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57BAFB58" w:rsidR="001D32DF" w:rsidRPr="00EB72F1" w:rsidRDefault="001D32DF" w:rsidP="00296174">
      <w:pPr>
        <w:ind w:left="426" w:right="-17"/>
        <w:jc w:val="center"/>
        <w:rPr>
          <w:rFonts w:ascii="Arial" w:hAnsi="Arial" w:cs="Arial"/>
          <w:b/>
          <w:lang w:val="pt-BR"/>
        </w:rPr>
      </w:pPr>
      <w:bookmarkStart w:id="0" w:name="_Hlk142658039"/>
      <w:r w:rsidRPr="00EB72F1">
        <w:rPr>
          <w:rFonts w:ascii="Arial" w:hAnsi="Arial" w:cs="Arial"/>
          <w:b/>
          <w:lang w:val="pt-BR"/>
        </w:rPr>
        <w:t>ANEXO V</w:t>
      </w:r>
      <w:r w:rsidR="00FF2E17" w:rsidRPr="00EB72F1">
        <w:rPr>
          <w:rFonts w:ascii="Arial" w:hAnsi="Arial" w:cs="Arial"/>
          <w:b/>
          <w:lang w:val="pt-BR"/>
        </w:rPr>
        <w:t>I</w:t>
      </w:r>
      <w:r w:rsidR="001C4F35" w:rsidRPr="00EB72F1">
        <w:rPr>
          <w:rFonts w:ascii="Arial" w:hAnsi="Arial" w:cs="Arial"/>
          <w:b/>
          <w:lang w:val="pt-BR"/>
        </w:rPr>
        <w:t>I</w:t>
      </w:r>
    </w:p>
    <w:p w14:paraId="46B64F96" w14:textId="77777777" w:rsidR="001D32DF" w:rsidRPr="00EB72F1" w:rsidRDefault="001D32DF" w:rsidP="001D32DF">
      <w:pPr>
        <w:ind w:left="426" w:right="-17"/>
        <w:jc w:val="center"/>
        <w:rPr>
          <w:rFonts w:ascii="Arial" w:hAnsi="Arial" w:cs="Arial"/>
          <w:b/>
          <w:lang w:val="pt-BR"/>
        </w:rPr>
      </w:pPr>
    </w:p>
    <w:p w14:paraId="379AD05E" w14:textId="3320C2FD" w:rsidR="00296174" w:rsidRPr="00EB72F1" w:rsidRDefault="001D32DF" w:rsidP="00296174">
      <w:pPr>
        <w:ind w:left="426" w:right="-17"/>
        <w:jc w:val="center"/>
        <w:rPr>
          <w:rFonts w:ascii="Arial" w:hAnsi="Arial" w:cs="Arial"/>
          <w:b/>
          <w:lang w:val="pt-BR"/>
        </w:rPr>
      </w:pPr>
      <w:r w:rsidRPr="00EB72F1">
        <w:rPr>
          <w:rFonts w:ascii="Arial" w:hAnsi="Arial" w:cs="Arial"/>
          <w:b/>
          <w:lang w:val="pt-BR"/>
        </w:rPr>
        <w:t xml:space="preserve">MINUTA DE TERMO DE CONTRATO DE </w:t>
      </w:r>
      <w:bookmarkEnd w:id="0"/>
      <w:r w:rsidR="0019666A" w:rsidRPr="00EB72F1">
        <w:rPr>
          <w:rFonts w:ascii="Arial" w:hAnsi="Arial" w:cs="Arial"/>
          <w:b/>
          <w:lang w:val="pt-BR"/>
        </w:rPr>
        <w:t>COMPRA</w:t>
      </w:r>
    </w:p>
    <w:p w14:paraId="177EBF7D" w14:textId="77777777" w:rsidR="00296174" w:rsidRPr="00EB72F1" w:rsidRDefault="00296174" w:rsidP="00296174">
      <w:pPr>
        <w:ind w:left="426" w:right="-17"/>
        <w:jc w:val="center"/>
        <w:rPr>
          <w:rFonts w:ascii="Arial" w:hAnsi="Arial" w:cs="Arial"/>
          <w:b/>
          <w:lang w:val="pt-BR"/>
        </w:rPr>
      </w:pPr>
    </w:p>
    <w:p w14:paraId="2AB63220" w14:textId="77777777" w:rsidR="00296174" w:rsidRPr="00EB72F1" w:rsidRDefault="00296174" w:rsidP="00296174">
      <w:pPr>
        <w:ind w:left="4253" w:right="-17"/>
        <w:jc w:val="both"/>
        <w:rPr>
          <w:rFonts w:ascii="Arial" w:hAnsi="Arial" w:cs="Arial"/>
          <w:b/>
          <w:lang w:val="pt-BR"/>
        </w:rPr>
      </w:pPr>
    </w:p>
    <w:p w14:paraId="1EADE88E" w14:textId="7484EE48" w:rsidR="001D32DF" w:rsidRPr="00EB72F1" w:rsidRDefault="009872FB" w:rsidP="00296174">
      <w:pPr>
        <w:ind w:left="4253" w:right="-17"/>
        <w:jc w:val="both"/>
        <w:rPr>
          <w:rFonts w:ascii="Arial" w:hAnsi="Arial" w:cs="Arial"/>
          <w:b/>
          <w:lang w:val="pt-BR"/>
        </w:rPr>
      </w:pPr>
      <w:r w:rsidRPr="00EB72F1">
        <w:rPr>
          <w:rFonts w:ascii="Arial" w:hAnsi="Arial" w:cs="Arial"/>
          <w:b/>
          <w:lang w:val="pt-BR"/>
        </w:rPr>
        <w:t>CONTRATO ADMINISTRATIVO</w:t>
      </w:r>
      <w:r w:rsidR="001D32DF" w:rsidRPr="00EB72F1">
        <w:rPr>
          <w:rFonts w:ascii="Arial" w:hAnsi="Arial" w:cs="Arial"/>
          <w:b/>
          <w:lang w:val="pt-BR"/>
        </w:rPr>
        <w:t xml:space="preserve"> </w:t>
      </w:r>
      <w:bookmarkStart w:id="1" w:name="_Hlk142658004"/>
      <w:r w:rsidR="001D32DF" w:rsidRPr="00EB72F1">
        <w:rPr>
          <w:rFonts w:ascii="Arial" w:hAnsi="Arial" w:cs="Arial"/>
          <w:b/>
          <w:lang w:val="pt-BR"/>
        </w:rPr>
        <w:t xml:space="preserve">Nº ......../...., </w:t>
      </w:r>
      <w:bookmarkStart w:id="2" w:name="_Hlk142657986"/>
      <w:r w:rsidR="001D32DF" w:rsidRPr="00EB72F1">
        <w:rPr>
          <w:rFonts w:ascii="Arial" w:hAnsi="Arial" w:cs="Arial"/>
          <w:b/>
          <w:lang w:val="pt-BR"/>
        </w:rPr>
        <w:t>QUE FAZEM ENTRE SI O MUNICÍPIO DE NOVA FRIBURGO E A EMPRESA</w:t>
      </w:r>
      <w:bookmarkEnd w:id="2"/>
      <w:r w:rsidR="001D32DF" w:rsidRPr="00EB72F1">
        <w:rPr>
          <w:rFonts w:ascii="Arial" w:hAnsi="Arial" w:cs="Arial"/>
          <w:b/>
          <w:lang w:val="pt-BR"/>
        </w:rPr>
        <w:t xml:space="preserve">............................................... </w:t>
      </w:r>
    </w:p>
    <w:p w14:paraId="4C40076A" w14:textId="77777777" w:rsidR="009872FB" w:rsidRPr="00EB72F1" w:rsidRDefault="009872FB" w:rsidP="001D32DF">
      <w:pPr>
        <w:spacing w:line="276" w:lineRule="auto"/>
        <w:ind w:left="5103" w:right="-17"/>
        <w:jc w:val="both"/>
        <w:rPr>
          <w:rFonts w:ascii="Arial" w:hAnsi="Arial" w:cs="Arial"/>
          <w:b/>
          <w:lang w:val="pt-BR"/>
        </w:rPr>
      </w:pPr>
    </w:p>
    <w:bookmarkEnd w:id="1"/>
    <w:p w14:paraId="6E21BCF7" w14:textId="3D200F60" w:rsidR="001D4AC3" w:rsidRPr="00EB72F1" w:rsidRDefault="001D4AC3" w:rsidP="00D5096A">
      <w:pPr>
        <w:pStyle w:val="NormalWeb"/>
        <w:spacing w:line="276" w:lineRule="auto"/>
        <w:jc w:val="both"/>
        <w:rPr>
          <w:rFonts w:ascii="Arial" w:hAnsi="Arial" w:cs="Arial"/>
          <w:sz w:val="22"/>
          <w:szCs w:val="22"/>
        </w:rPr>
      </w:pPr>
      <w:r w:rsidRPr="00EB72F1">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EB72F1">
        <w:rPr>
          <w:rFonts w:ascii="Arial" w:hAnsi="Arial" w:cs="Arial"/>
          <w:sz w:val="22"/>
          <w:szCs w:val="22"/>
        </w:rPr>
        <w:t xml:space="preserve">JOHNNY MAYCON CORDEIRO RIBEIRO, </w:t>
      </w:r>
      <w:r w:rsidR="009872FB" w:rsidRPr="00EB72F1">
        <w:rPr>
          <w:rFonts w:ascii="Arial" w:hAnsi="Arial" w:cs="Arial"/>
          <w:sz w:val="22"/>
          <w:szCs w:val="22"/>
        </w:rPr>
        <w:t>nomeado(a) pela Portaria nº ......, de ..... de ..................... de 20..., publicada no</w:t>
      </w:r>
      <w:r w:rsidR="009872FB" w:rsidRPr="00EB72F1">
        <w:rPr>
          <w:rFonts w:ascii="Arial" w:hAnsi="Arial" w:cs="Arial"/>
          <w:i/>
          <w:iCs/>
          <w:sz w:val="22"/>
          <w:szCs w:val="22"/>
        </w:rPr>
        <w:t xml:space="preserve"> DO</w:t>
      </w:r>
      <w:r w:rsidR="00510C82" w:rsidRPr="00EB72F1">
        <w:rPr>
          <w:rFonts w:ascii="Arial" w:hAnsi="Arial" w:cs="Arial"/>
          <w:i/>
          <w:iCs/>
          <w:sz w:val="22"/>
          <w:szCs w:val="22"/>
        </w:rPr>
        <w:t>ENF</w:t>
      </w:r>
      <w:r w:rsidR="009872FB" w:rsidRPr="00EB72F1">
        <w:rPr>
          <w:rFonts w:ascii="Arial" w:hAnsi="Arial" w:cs="Arial"/>
          <w:i/>
          <w:iCs/>
          <w:sz w:val="22"/>
          <w:szCs w:val="22"/>
        </w:rPr>
        <w:t xml:space="preserve"> </w:t>
      </w:r>
      <w:r w:rsidR="009872FB" w:rsidRPr="00EB72F1">
        <w:rPr>
          <w:rFonts w:ascii="Arial" w:hAnsi="Arial" w:cs="Arial"/>
          <w:sz w:val="22"/>
          <w:szCs w:val="22"/>
        </w:rPr>
        <w:t xml:space="preserve">de ..... de ............... de ..........., portador da Matrícula Funcional nº .........., </w:t>
      </w:r>
      <w:r w:rsidR="000E6DAE" w:rsidRPr="00EB72F1">
        <w:rPr>
          <w:rFonts w:ascii="Arial" w:hAnsi="Arial" w:cs="Arial"/>
          <w:sz w:val="22"/>
          <w:szCs w:val="22"/>
        </w:rPr>
        <w:t xml:space="preserve">inscrito no CPF sob o nº </w:t>
      </w:r>
      <w:r w:rsidR="00BA2AC6" w:rsidRPr="00EB72F1">
        <w:rPr>
          <w:rFonts w:ascii="Arial" w:hAnsi="Arial" w:cs="Arial"/>
          <w:bCs/>
          <w:sz w:val="22"/>
          <w:szCs w:val="22"/>
        </w:rPr>
        <w:t>.........................................</w:t>
      </w:r>
      <w:r w:rsidRPr="00EB72F1">
        <w:rPr>
          <w:rFonts w:ascii="Arial" w:hAnsi="Arial" w:cs="Arial"/>
          <w:bCs/>
          <w:sz w:val="22"/>
          <w:szCs w:val="22"/>
        </w:rPr>
        <w:t>,</w:t>
      </w:r>
      <w:r w:rsidRPr="00EB72F1">
        <w:rPr>
          <w:rFonts w:ascii="Arial" w:hAnsi="Arial" w:cs="Arial"/>
          <w:sz w:val="22"/>
          <w:szCs w:val="22"/>
        </w:rPr>
        <w:t xml:space="preserve"> doravante denominado CONTRATANTE, e o(a) .............................. inscrito(a) no CNPJ/MF sob o nº ............................, sediado(a) na ..................................., doravante designada CONTRATAD</w:t>
      </w:r>
      <w:r w:rsidR="009872FB" w:rsidRPr="00EB72F1">
        <w:rPr>
          <w:rFonts w:ascii="Arial" w:hAnsi="Arial" w:cs="Arial"/>
          <w:sz w:val="22"/>
          <w:szCs w:val="22"/>
        </w:rPr>
        <w:t>O</w:t>
      </w:r>
      <w:r w:rsidRPr="00EB72F1">
        <w:rPr>
          <w:rFonts w:ascii="Arial" w:hAnsi="Arial" w:cs="Arial"/>
          <w:sz w:val="22"/>
          <w:szCs w:val="22"/>
        </w:rPr>
        <w:t>, neste ato representad</w:t>
      </w:r>
      <w:r w:rsidR="009872FB" w:rsidRPr="00EB72F1">
        <w:rPr>
          <w:rFonts w:ascii="Arial" w:hAnsi="Arial" w:cs="Arial"/>
          <w:sz w:val="22"/>
          <w:szCs w:val="22"/>
        </w:rPr>
        <w:t xml:space="preserve">o(a) </w:t>
      </w:r>
      <w:r w:rsidRPr="00EB72F1">
        <w:rPr>
          <w:rFonts w:ascii="Arial" w:hAnsi="Arial" w:cs="Arial"/>
          <w:sz w:val="22"/>
          <w:szCs w:val="22"/>
        </w:rPr>
        <w:t xml:space="preserve"> </w:t>
      </w:r>
      <w:r w:rsidR="009872FB" w:rsidRPr="00EB72F1">
        <w:rPr>
          <w:rFonts w:ascii="Arial" w:hAnsi="Arial" w:cs="Arial"/>
          <w:sz w:val="22"/>
          <w:szCs w:val="22"/>
        </w:rPr>
        <w:t>por</w:t>
      </w:r>
      <w:r w:rsidRPr="00EB72F1">
        <w:rPr>
          <w:rFonts w:ascii="Arial" w:hAnsi="Arial" w:cs="Arial"/>
          <w:sz w:val="22"/>
          <w:szCs w:val="22"/>
        </w:rPr>
        <w:t xml:space="preserve"> .....................</w:t>
      </w:r>
      <w:r w:rsidR="009872FB" w:rsidRPr="00EB72F1">
        <w:rPr>
          <w:rFonts w:ascii="Arial" w:hAnsi="Arial" w:cs="Arial"/>
          <w:sz w:val="22"/>
          <w:szCs w:val="22"/>
        </w:rPr>
        <w:t xml:space="preserve"> (nome e função no contratado)</w:t>
      </w:r>
      <w:r w:rsidRPr="00EB72F1">
        <w:rPr>
          <w:rFonts w:ascii="Arial" w:hAnsi="Arial" w:cs="Arial"/>
          <w:sz w:val="22"/>
          <w:szCs w:val="22"/>
        </w:rPr>
        <w:t>, portador(a) da Carteira de Identidade nº ................., expedida pela (o) .................., e CPF nº .........................,</w:t>
      </w:r>
      <w:r w:rsidR="009872FB" w:rsidRPr="00EB72F1">
        <w:rPr>
          <w:rFonts w:ascii="Arial" w:hAnsi="Arial" w:cs="Arial"/>
          <w:sz w:val="22"/>
          <w:szCs w:val="22"/>
        </w:rPr>
        <w:t xml:space="preserve"> </w:t>
      </w:r>
      <w:r w:rsidR="009872FB" w:rsidRPr="00EB72F1">
        <w:rPr>
          <w:rFonts w:ascii="Arial" w:hAnsi="Arial" w:cs="Arial"/>
          <w:i/>
          <w:iCs/>
          <w:sz w:val="22"/>
          <w:szCs w:val="22"/>
        </w:rPr>
        <w:t xml:space="preserve">conforme atos constitutivos da empresa </w:t>
      </w:r>
      <w:r w:rsidR="009872FB" w:rsidRPr="00EB72F1">
        <w:rPr>
          <w:rFonts w:ascii="Arial" w:hAnsi="Arial" w:cs="Arial"/>
          <w:b/>
          <w:bCs/>
          <w:i/>
          <w:iCs/>
          <w:sz w:val="22"/>
          <w:szCs w:val="22"/>
        </w:rPr>
        <w:t>OU</w:t>
      </w:r>
      <w:r w:rsidR="009872FB" w:rsidRPr="00EB72F1">
        <w:rPr>
          <w:rFonts w:ascii="Arial" w:hAnsi="Arial" w:cs="Arial"/>
          <w:i/>
          <w:iCs/>
          <w:sz w:val="22"/>
          <w:szCs w:val="22"/>
        </w:rPr>
        <w:t xml:space="preserve"> procuração apresentada nos autos</w:t>
      </w:r>
      <w:r w:rsidRPr="00EB72F1">
        <w:rPr>
          <w:rFonts w:ascii="Arial" w:hAnsi="Arial" w:cs="Arial"/>
          <w:sz w:val="22"/>
          <w:szCs w:val="22"/>
        </w:rPr>
        <w:t xml:space="preserve"> tendo em vista o que consta no </w:t>
      </w:r>
      <w:r w:rsidR="005466C3" w:rsidRPr="00EB72F1">
        <w:rPr>
          <w:rFonts w:ascii="Arial" w:hAnsi="Arial" w:cs="Arial"/>
          <w:b/>
          <w:bCs/>
          <w:sz w:val="22"/>
          <w:szCs w:val="22"/>
        </w:rPr>
        <w:t xml:space="preserve">Processo Administrativo nº </w:t>
      </w:r>
      <w:r w:rsidR="001C4F35" w:rsidRPr="00EB72F1">
        <w:rPr>
          <w:rFonts w:ascii="Arial" w:hAnsi="Arial" w:cs="Arial"/>
          <w:b/>
          <w:bCs/>
          <w:sz w:val="22"/>
          <w:szCs w:val="22"/>
        </w:rPr>
        <w:t>12.448/2024</w:t>
      </w:r>
      <w:r w:rsidR="0071720D" w:rsidRPr="00EB72F1">
        <w:rPr>
          <w:rFonts w:ascii="Arial" w:hAnsi="Arial" w:cs="Arial"/>
          <w:b/>
          <w:bCs/>
          <w:sz w:val="22"/>
          <w:szCs w:val="22"/>
        </w:rPr>
        <w:t>,</w:t>
      </w:r>
      <w:r w:rsidR="005466C3" w:rsidRPr="00EB72F1">
        <w:rPr>
          <w:rFonts w:ascii="Arial" w:hAnsi="Arial" w:cs="Arial"/>
          <w:b/>
          <w:bCs/>
          <w:sz w:val="22"/>
          <w:szCs w:val="22"/>
        </w:rPr>
        <w:t xml:space="preserve"> </w:t>
      </w:r>
      <w:r w:rsidRPr="00EB72F1">
        <w:rPr>
          <w:rFonts w:ascii="Arial" w:hAnsi="Arial" w:cs="Arial"/>
          <w:sz w:val="22"/>
          <w:szCs w:val="22"/>
        </w:rPr>
        <w:t xml:space="preserve">e em observância às disposições da Lei nº </w:t>
      </w:r>
      <w:r w:rsidR="00F232EF" w:rsidRPr="00EB72F1">
        <w:rPr>
          <w:rFonts w:ascii="Arial" w:hAnsi="Arial" w:cs="Arial"/>
          <w:sz w:val="22"/>
          <w:szCs w:val="22"/>
        </w:rPr>
        <w:t xml:space="preserve">14.133, </w:t>
      </w:r>
      <w:r w:rsidR="009872FB" w:rsidRPr="00EB72F1">
        <w:rPr>
          <w:rFonts w:ascii="Arial" w:hAnsi="Arial" w:cs="Arial"/>
          <w:sz w:val="22"/>
          <w:szCs w:val="22"/>
        </w:rPr>
        <w:t xml:space="preserve">de 1º de abril </w:t>
      </w:r>
      <w:r w:rsidR="00F232EF" w:rsidRPr="00EB72F1">
        <w:rPr>
          <w:rFonts w:ascii="Arial" w:hAnsi="Arial" w:cs="Arial"/>
          <w:sz w:val="22"/>
          <w:szCs w:val="22"/>
        </w:rPr>
        <w:t>de 2021</w:t>
      </w:r>
      <w:r w:rsidR="0050761F" w:rsidRPr="00EB72F1">
        <w:rPr>
          <w:rFonts w:ascii="Arial" w:hAnsi="Arial" w:cs="Arial"/>
          <w:sz w:val="22"/>
          <w:szCs w:val="22"/>
        </w:rPr>
        <w:t xml:space="preserve"> e </w:t>
      </w:r>
      <w:r w:rsidR="009872FB" w:rsidRPr="00EB72F1">
        <w:rPr>
          <w:rFonts w:ascii="Arial" w:hAnsi="Arial" w:cs="Arial"/>
          <w:sz w:val="22"/>
          <w:szCs w:val="22"/>
        </w:rPr>
        <w:t>demais legislações aplicáveis</w:t>
      </w:r>
      <w:r w:rsidR="006306EF" w:rsidRPr="00EB72F1">
        <w:rPr>
          <w:rFonts w:ascii="Arial" w:hAnsi="Arial" w:cs="Arial"/>
          <w:sz w:val="22"/>
          <w:szCs w:val="22"/>
        </w:rPr>
        <w:t>,</w:t>
      </w:r>
      <w:r w:rsidRPr="00EB72F1">
        <w:rPr>
          <w:rFonts w:ascii="Arial" w:hAnsi="Arial" w:cs="Arial"/>
          <w:i/>
          <w:sz w:val="22"/>
          <w:szCs w:val="22"/>
        </w:rPr>
        <w:t xml:space="preserve"> </w:t>
      </w:r>
      <w:r w:rsidRPr="00EB72F1">
        <w:rPr>
          <w:rFonts w:ascii="Arial" w:hAnsi="Arial" w:cs="Arial"/>
          <w:sz w:val="22"/>
          <w:szCs w:val="22"/>
        </w:rPr>
        <w:t xml:space="preserve">resolvem celebrar o presente Termo de Contrato, decorrente do </w:t>
      </w:r>
      <w:r w:rsidR="005466C3" w:rsidRPr="00EB72F1">
        <w:rPr>
          <w:rFonts w:ascii="Arial" w:hAnsi="Arial" w:cs="Arial"/>
          <w:b/>
          <w:bCs/>
          <w:sz w:val="22"/>
          <w:szCs w:val="22"/>
        </w:rPr>
        <w:t>Pregão Eletrônico</w:t>
      </w:r>
      <w:r w:rsidR="000B23ED" w:rsidRPr="00EB72F1">
        <w:rPr>
          <w:rFonts w:ascii="Arial" w:hAnsi="Arial" w:cs="Arial"/>
          <w:b/>
          <w:bCs/>
          <w:sz w:val="22"/>
          <w:szCs w:val="22"/>
        </w:rPr>
        <w:t xml:space="preserve"> </w:t>
      </w:r>
      <w:r w:rsidR="005466C3" w:rsidRPr="00EB72F1">
        <w:rPr>
          <w:rFonts w:ascii="Arial" w:hAnsi="Arial" w:cs="Arial"/>
          <w:b/>
          <w:bCs/>
          <w:sz w:val="22"/>
          <w:szCs w:val="22"/>
        </w:rPr>
        <w:t xml:space="preserve">nº </w:t>
      </w:r>
      <w:r w:rsidR="001C4F35" w:rsidRPr="00EB72F1">
        <w:rPr>
          <w:rFonts w:ascii="Arial" w:hAnsi="Arial" w:cs="Arial"/>
          <w:b/>
          <w:bCs/>
          <w:sz w:val="22"/>
          <w:szCs w:val="22"/>
        </w:rPr>
        <w:t>90.081/2024</w:t>
      </w:r>
      <w:r w:rsidRPr="00EB72F1">
        <w:rPr>
          <w:rFonts w:ascii="Arial" w:hAnsi="Arial" w:cs="Arial"/>
          <w:sz w:val="22"/>
          <w:szCs w:val="22"/>
        </w:rPr>
        <w:t>, mediante as cláusulas e condições a seguir enunciadas.</w:t>
      </w:r>
    </w:p>
    <w:p w14:paraId="15D1FBCC" w14:textId="6873A9E1" w:rsidR="009872FB" w:rsidRPr="00EB72F1"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EB72F1">
        <w:rPr>
          <w:rFonts w:ascii="Arial" w:eastAsiaTheme="majorEastAsia" w:hAnsi="Arial" w:cs="Arial"/>
          <w:b/>
          <w:bCs/>
          <w:lang w:val="pt-BR" w:eastAsia="pt-BR"/>
        </w:rPr>
        <w:t>CLÁUSULA PRIMEIRA – OBJETO</w:t>
      </w:r>
      <w:r w:rsidR="009872FB" w:rsidRPr="00EB72F1">
        <w:rPr>
          <w:rFonts w:ascii="Arial" w:eastAsiaTheme="majorEastAsia" w:hAnsi="Arial" w:cs="Arial"/>
          <w:b/>
          <w:bCs/>
          <w:lang w:val="pt-BR" w:eastAsia="pt-BR"/>
        </w:rPr>
        <w:t xml:space="preserve"> (art. 92, I e II)</w:t>
      </w:r>
    </w:p>
    <w:p w14:paraId="6EF57C0A" w14:textId="11C96405" w:rsidR="001D32DF" w:rsidRPr="00EB72F1"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 xml:space="preserve"> O objeto do presente instrumento é a </w:t>
      </w:r>
      <w:r w:rsidR="001C4F35" w:rsidRPr="00EB72F1">
        <w:rPr>
          <w:rFonts w:ascii="Arial" w:eastAsiaTheme="majorEastAsia" w:hAnsi="Arial" w:cs="Arial"/>
          <w:b/>
          <w:bCs/>
          <w:lang w:val="pt-BR" w:eastAsia="pt-BR"/>
        </w:rPr>
        <w:t>AQUISIÇÃO de PÓ DE CAFÉ, acondicionado em pacotes de 500g embalados à vácuo, para atender às necessidades das Secretarias Municipais, Subprefeituras e Fundação</w:t>
      </w:r>
      <w:r w:rsidRPr="00EB72F1">
        <w:rPr>
          <w:rFonts w:ascii="Arial" w:hAnsi="Arial" w:cs="Arial"/>
          <w:bCs/>
          <w:iCs/>
          <w:lang w:val="pt-BR"/>
        </w:rPr>
        <w:t xml:space="preserve">, nas condições estabelecidas no Termo de Referência </w:t>
      </w:r>
      <w:r w:rsidR="005466C3" w:rsidRPr="00EB72F1">
        <w:rPr>
          <w:rFonts w:ascii="Arial" w:hAnsi="Arial" w:cs="Arial"/>
          <w:bCs/>
          <w:iCs/>
          <w:lang w:val="pt-BR"/>
        </w:rPr>
        <w:t xml:space="preserve">– </w:t>
      </w:r>
      <w:r w:rsidRPr="00EB72F1">
        <w:rPr>
          <w:rFonts w:ascii="Arial" w:hAnsi="Arial" w:cs="Arial"/>
          <w:bCs/>
          <w:iCs/>
          <w:lang w:val="pt-BR"/>
        </w:rPr>
        <w:t>Anexo</w:t>
      </w:r>
      <w:r w:rsidR="005466C3" w:rsidRPr="00EB72F1">
        <w:rPr>
          <w:rFonts w:ascii="Arial" w:hAnsi="Arial" w:cs="Arial"/>
          <w:bCs/>
          <w:iCs/>
          <w:lang w:val="pt-BR"/>
        </w:rPr>
        <w:t xml:space="preserve"> I do edital.</w:t>
      </w:r>
    </w:p>
    <w:p w14:paraId="68482778" w14:textId="2B17B578" w:rsidR="005E2922" w:rsidRPr="00EB72F1"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iCs/>
          <w:lang w:val="pt-BR"/>
        </w:rPr>
        <w:t>Objeto da contratação</w:t>
      </w:r>
      <w:r w:rsidR="001D32DF" w:rsidRPr="00EB72F1">
        <w:rPr>
          <w:rFonts w:ascii="Arial" w:hAnsi="Arial" w:cs="Arial"/>
          <w:iCs/>
          <w:lang w:val="pt-BR"/>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EB72F1"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EB72F1" w:rsidRDefault="00510C82" w:rsidP="008743A2">
            <w:pPr>
              <w:pStyle w:val="PargrafodaLista"/>
              <w:ind w:left="0"/>
              <w:jc w:val="center"/>
              <w:rPr>
                <w:rFonts w:ascii="Arial" w:hAnsi="Arial" w:cs="Arial"/>
                <w:b/>
                <w:lang w:val="pt-BR"/>
              </w:rPr>
            </w:pPr>
            <w:r w:rsidRPr="00EB72F1">
              <w:rPr>
                <w:rFonts w:ascii="Arial" w:hAnsi="Arial" w:cs="Arial"/>
                <w:b/>
                <w:lang w:val="pt-BR"/>
              </w:rPr>
              <w:t>ITEM</w:t>
            </w:r>
          </w:p>
        </w:tc>
        <w:tc>
          <w:tcPr>
            <w:tcW w:w="606" w:type="pct"/>
            <w:vMerge w:val="restart"/>
            <w:shd w:val="clear" w:color="auto" w:fill="D8D8D8"/>
            <w:vAlign w:val="center"/>
          </w:tcPr>
          <w:p w14:paraId="69F0C268" w14:textId="41952AC1" w:rsidR="00510C82" w:rsidRPr="00EB72F1" w:rsidRDefault="00510C82" w:rsidP="008743A2">
            <w:pPr>
              <w:pStyle w:val="PargrafodaLista"/>
              <w:ind w:left="0"/>
              <w:jc w:val="center"/>
              <w:rPr>
                <w:rFonts w:ascii="Arial" w:hAnsi="Arial" w:cs="Arial"/>
                <w:b/>
                <w:lang w:val="pt-BR"/>
              </w:rPr>
            </w:pPr>
            <w:r w:rsidRPr="00EB72F1">
              <w:rPr>
                <w:rFonts w:ascii="Arial" w:hAnsi="Arial" w:cs="Arial"/>
                <w:b/>
                <w:lang w:val="pt-BR"/>
              </w:rPr>
              <w:t>CAT</w:t>
            </w:r>
            <w:r w:rsidR="0019666A" w:rsidRPr="00EB72F1">
              <w:rPr>
                <w:rFonts w:ascii="Arial" w:hAnsi="Arial" w:cs="Arial"/>
                <w:b/>
                <w:lang w:val="pt-BR"/>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EB72F1" w:rsidRDefault="00510C82" w:rsidP="008743A2">
            <w:pPr>
              <w:pStyle w:val="PargrafodaLista"/>
              <w:ind w:left="0"/>
              <w:jc w:val="center"/>
              <w:rPr>
                <w:rFonts w:ascii="Arial" w:hAnsi="Arial" w:cs="Arial"/>
                <w:b/>
                <w:lang w:val="pt-BR"/>
              </w:rPr>
            </w:pPr>
            <w:r w:rsidRPr="00EB72F1">
              <w:rPr>
                <w:rFonts w:ascii="Arial" w:hAnsi="Arial" w:cs="Arial"/>
                <w:b/>
                <w:lang w:val="pt-BR"/>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EB72F1" w:rsidRDefault="00510C82" w:rsidP="008743A2">
            <w:pPr>
              <w:pStyle w:val="PargrafodaLista"/>
              <w:ind w:left="0"/>
              <w:jc w:val="center"/>
              <w:rPr>
                <w:rFonts w:ascii="Arial" w:hAnsi="Arial" w:cs="Arial"/>
                <w:b/>
                <w:lang w:val="pt-BR"/>
              </w:rPr>
            </w:pPr>
            <w:r w:rsidRPr="00EB72F1">
              <w:rPr>
                <w:rFonts w:ascii="Arial" w:hAnsi="Arial" w:cs="Arial"/>
                <w:b/>
                <w:lang w:val="pt-BR"/>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EB72F1" w:rsidRDefault="00510C82" w:rsidP="008743A2">
            <w:pPr>
              <w:pStyle w:val="PargrafodaLista"/>
              <w:ind w:left="0"/>
              <w:jc w:val="center"/>
              <w:rPr>
                <w:rFonts w:ascii="Arial" w:hAnsi="Arial" w:cs="Arial"/>
                <w:b/>
                <w:lang w:val="pt-BR"/>
              </w:rPr>
            </w:pPr>
            <w:r w:rsidRPr="00EB72F1">
              <w:rPr>
                <w:rFonts w:ascii="Arial" w:hAnsi="Arial" w:cs="Arial"/>
                <w:b/>
                <w:lang w:val="pt-BR"/>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EB72F1" w:rsidRDefault="002A5731" w:rsidP="008743A2">
            <w:pPr>
              <w:pStyle w:val="PargrafodaLista"/>
              <w:ind w:left="0"/>
              <w:jc w:val="center"/>
              <w:rPr>
                <w:rFonts w:ascii="Arial" w:hAnsi="Arial" w:cs="Arial"/>
                <w:b/>
                <w:lang w:val="pt-BR"/>
              </w:rPr>
            </w:pPr>
            <w:r w:rsidRPr="00EB72F1">
              <w:rPr>
                <w:rFonts w:ascii="Arial" w:hAnsi="Arial" w:cs="Arial"/>
                <w:b/>
                <w:lang w:val="pt-BR"/>
              </w:rPr>
              <w:t>VALOR</w:t>
            </w:r>
          </w:p>
        </w:tc>
      </w:tr>
      <w:tr w:rsidR="00510C82" w:rsidRPr="00EB72F1"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EB72F1" w:rsidRDefault="00510C82" w:rsidP="008743A2">
            <w:pPr>
              <w:rPr>
                <w:rFonts w:ascii="Arial" w:hAnsi="Arial" w:cs="Arial"/>
                <w:lang w:val="pt-BR"/>
              </w:rPr>
            </w:pPr>
          </w:p>
        </w:tc>
        <w:tc>
          <w:tcPr>
            <w:tcW w:w="606" w:type="pct"/>
            <w:vMerge/>
            <w:shd w:val="clear" w:color="auto" w:fill="D8D8D8"/>
          </w:tcPr>
          <w:p w14:paraId="49811FD8" w14:textId="77777777" w:rsidR="00510C82" w:rsidRPr="00EB72F1" w:rsidRDefault="00510C82" w:rsidP="008743A2">
            <w:pPr>
              <w:rPr>
                <w:rFonts w:ascii="Arial" w:hAnsi="Arial" w:cs="Arial"/>
                <w:lang w:val="pt-BR"/>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EB72F1" w:rsidRDefault="00510C82" w:rsidP="008743A2">
            <w:pPr>
              <w:rPr>
                <w:rFonts w:ascii="Arial" w:hAnsi="Arial" w:cs="Arial"/>
                <w:lang w:val="pt-BR"/>
              </w:rPr>
            </w:pPr>
          </w:p>
        </w:tc>
        <w:tc>
          <w:tcPr>
            <w:tcW w:w="534" w:type="pct"/>
            <w:vMerge/>
            <w:shd w:val="clear" w:color="auto" w:fill="D8D8D8"/>
            <w:tcMar>
              <w:top w:w="0" w:type="dxa"/>
              <w:left w:w="108" w:type="dxa"/>
              <w:bottom w:w="0" w:type="dxa"/>
              <w:right w:w="108" w:type="dxa"/>
            </w:tcMar>
            <w:vAlign w:val="center"/>
          </w:tcPr>
          <w:p w14:paraId="46AE2A1C" w14:textId="77777777" w:rsidR="00510C82" w:rsidRPr="00EB72F1" w:rsidRDefault="00510C82" w:rsidP="008743A2">
            <w:pPr>
              <w:rPr>
                <w:rFonts w:ascii="Arial" w:hAnsi="Arial" w:cs="Arial"/>
                <w:lang w:val="pt-BR"/>
              </w:rPr>
            </w:pPr>
          </w:p>
        </w:tc>
        <w:tc>
          <w:tcPr>
            <w:tcW w:w="583" w:type="pct"/>
            <w:vMerge/>
            <w:shd w:val="clear" w:color="auto" w:fill="D8D8D8"/>
            <w:tcMar>
              <w:top w:w="0" w:type="dxa"/>
              <w:left w:w="108" w:type="dxa"/>
              <w:bottom w:w="0" w:type="dxa"/>
              <w:right w:w="108" w:type="dxa"/>
            </w:tcMar>
            <w:vAlign w:val="center"/>
          </w:tcPr>
          <w:p w14:paraId="22923C41" w14:textId="77777777" w:rsidR="00510C82" w:rsidRPr="00EB72F1" w:rsidRDefault="00510C82" w:rsidP="008743A2">
            <w:pPr>
              <w:rPr>
                <w:rFonts w:ascii="Arial" w:hAnsi="Arial" w:cs="Arial"/>
                <w:lang w:val="pt-BR"/>
              </w:rPr>
            </w:pPr>
          </w:p>
        </w:tc>
        <w:tc>
          <w:tcPr>
            <w:tcW w:w="839" w:type="pct"/>
            <w:shd w:val="clear" w:color="auto" w:fill="D8D8D8"/>
            <w:tcMar>
              <w:top w:w="0" w:type="dxa"/>
              <w:left w:w="108" w:type="dxa"/>
              <w:bottom w:w="0" w:type="dxa"/>
              <w:right w:w="108" w:type="dxa"/>
            </w:tcMar>
            <w:vAlign w:val="center"/>
          </w:tcPr>
          <w:p w14:paraId="5F1E5969" w14:textId="77777777" w:rsidR="00510C82" w:rsidRPr="00EB72F1" w:rsidRDefault="00510C82" w:rsidP="008743A2">
            <w:pPr>
              <w:pStyle w:val="PargrafodaLista"/>
              <w:ind w:left="0"/>
              <w:jc w:val="center"/>
              <w:rPr>
                <w:rFonts w:ascii="Arial" w:hAnsi="Arial" w:cs="Arial"/>
                <w:b/>
                <w:lang w:val="pt-BR"/>
              </w:rPr>
            </w:pPr>
            <w:r w:rsidRPr="00EB72F1">
              <w:rPr>
                <w:rFonts w:ascii="Arial" w:hAnsi="Arial" w:cs="Arial"/>
                <w:b/>
                <w:lang w:val="pt-BR"/>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EB72F1" w:rsidRDefault="00510C82" w:rsidP="008743A2">
            <w:pPr>
              <w:pStyle w:val="PargrafodaLista"/>
              <w:ind w:left="0"/>
              <w:jc w:val="center"/>
              <w:rPr>
                <w:rFonts w:ascii="Arial" w:hAnsi="Arial" w:cs="Arial"/>
                <w:b/>
                <w:lang w:val="pt-BR"/>
              </w:rPr>
            </w:pPr>
            <w:r w:rsidRPr="00EB72F1">
              <w:rPr>
                <w:rFonts w:ascii="Arial" w:hAnsi="Arial" w:cs="Arial"/>
                <w:b/>
                <w:lang w:val="pt-BR"/>
              </w:rPr>
              <w:t>TOTAL</w:t>
            </w:r>
          </w:p>
        </w:tc>
      </w:tr>
      <w:tr w:rsidR="00510C82" w:rsidRPr="00EB72F1"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EB72F1" w:rsidRDefault="00510C82" w:rsidP="008743A2">
            <w:pPr>
              <w:pStyle w:val="Standard"/>
              <w:jc w:val="center"/>
              <w:rPr>
                <w:rFonts w:ascii="Arial" w:hAnsi="Arial" w:cs="Arial"/>
                <w:b/>
              </w:rPr>
            </w:pPr>
            <w:r w:rsidRPr="00EB72F1">
              <w:rPr>
                <w:rFonts w:ascii="Arial" w:hAnsi="Arial" w:cs="Arial"/>
                <w:b/>
              </w:rPr>
              <w:t>1</w:t>
            </w:r>
          </w:p>
        </w:tc>
        <w:tc>
          <w:tcPr>
            <w:tcW w:w="606" w:type="pct"/>
          </w:tcPr>
          <w:p w14:paraId="42C4E778" w14:textId="77777777" w:rsidR="00510C82" w:rsidRPr="00EB72F1"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EB72F1"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EB72F1"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EB72F1"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EB72F1"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EB72F1" w:rsidRDefault="00510C82" w:rsidP="008743A2">
            <w:pPr>
              <w:pStyle w:val="Standard"/>
              <w:spacing w:after="0" w:line="240" w:lineRule="auto"/>
              <w:jc w:val="right"/>
              <w:rPr>
                <w:rFonts w:ascii="Arial" w:hAnsi="Arial" w:cs="Arial"/>
                <w:b/>
                <w:bCs/>
              </w:rPr>
            </w:pPr>
          </w:p>
        </w:tc>
      </w:tr>
      <w:tr w:rsidR="00510C82" w:rsidRPr="00EB72F1"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EB72F1" w:rsidRDefault="00510C82" w:rsidP="008743A2">
            <w:pPr>
              <w:pStyle w:val="Standard"/>
              <w:jc w:val="center"/>
              <w:rPr>
                <w:rFonts w:ascii="Arial" w:hAnsi="Arial" w:cs="Arial"/>
                <w:b/>
              </w:rPr>
            </w:pPr>
            <w:r w:rsidRPr="00EB72F1">
              <w:rPr>
                <w:rFonts w:ascii="Arial" w:hAnsi="Arial" w:cs="Arial"/>
                <w:b/>
              </w:rPr>
              <w:t>…</w:t>
            </w:r>
          </w:p>
        </w:tc>
        <w:tc>
          <w:tcPr>
            <w:tcW w:w="606" w:type="pct"/>
          </w:tcPr>
          <w:p w14:paraId="3BA639F0" w14:textId="77777777" w:rsidR="00510C82" w:rsidRPr="00EB72F1"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EB72F1"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EB72F1"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EB72F1"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EB72F1"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EB72F1" w:rsidRDefault="00510C82" w:rsidP="008743A2">
            <w:pPr>
              <w:pStyle w:val="Standard"/>
              <w:spacing w:after="0" w:line="240" w:lineRule="auto"/>
              <w:jc w:val="right"/>
              <w:rPr>
                <w:rFonts w:ascii="Arial" w:hAnsi="Arial" w:cs="Arial"/>
                <w:b/>
                <w:bCs/>
              </w:rPr>
            </w:pPr>
          </w:p>
        </w:tc>
      </w:tr>
    </w:tbl>
    <w:p w14:paraId="47BC69CC" w14:textId="77777777" w:rsidR="00DB1B33" w:rsidRPr="00EB72F1" w:rsidRDefault="00DB1B33" w:rsidP="00DB1B33">
      <w:pPr>
        <w:pStyle w:val="PargrafodaLista"/>
        <w:widowControl/>
        <w:tabs>
          <w:tab w:val="left" w:pos="426"/>
        </w:tabs>
        <w:autoSpaceDE/>
        <w:autoSpaceDN/>
        <w:spacing w:before="120" w:after="120" w:line="276" w:lineRule="auto"/>
        <w:ind w:left="0"/>
        <w:jc w:val="both"/>
        <w:rPr>
          <w:rFonts w:ascii="Arial" w:hAnsi="Arial" w:cs="Arial"/>
          <w:iCs/>
          <w:lang w:val="pt-BR"/>
        </w:rPr>
      </w:pPr>
    </w:p>
    <w:p w14:paraId="320F4262" w14:textId="76E8456D" w:rsidR="00B0084D" w:rsidRPr="00EB72F1"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lang w:val="pt-BR"/>
        </w:rPr>
      </w:pPr>
      <w:r w:rsidRPr="00EB72F1">
        <w:rPr>
          <w:rFonts w:ascii="Arial" w:hAnsi="Arial" w:cs="Arial"/>
          <w:iCs/>
          <w:lang w:val="pt-BR"/>
        </w:rPr>
        <w:t>Vinculam esta contratação, independentemente de transcrição:</w:t>
      </w:r>
    </w:p>
    <w:p w14:paraId="0E727761" w14:textId="77777777" w:rsidR="00B0084D" w:rsidRPr="00EB72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EB72F1">
        <w:rPr>
          <w:rFonts w:ascii="Arial" w:hAnsi="Arial" w:cs="Arial"/>
          <w:bCs/>
          <w:lang w:val="pt-BR"/>
        </w:rPr>
        <w:lastRenderedPageBreak/>
        <w:t>O Termo de Referência;</w:t>
      </w:r>
    </w:p>
    <w:p w14:paraId="585A8C8B" w14:textId="77777777" w:rsidR="00B0084D" w:rsidRPr="00EB72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EB72F1">
        <w:rPr>
          <w:rFonts w:ascii="Arial" w:hAnsi="Arial" w:cs="Arial"/>
          <w:bCs/>
          <w:lang w:val="pt-BR"/>
        </w:rPr>
        <w:t>O Edital da Licitação;</w:t>
      </w:r>
    </w:p>
    <w:p w14:paraId="24CE9534" w14:textId="77777777" w:rsidR="00B0084D" w:rsidRPr="00EB72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EB72F1">
        <w:rPr>
          <w:rFonts w:ascii="Arial" w:hAnsi="Arial" w:cs="Arial"/>
          <w:bCs/>
          <w:lang w:val="pt-BR"/>
        </w:rPr>
        <w:t>A Proposta do contratado;</w:t>
      </w:r>
    </w:p>
    <w:p w14:paraId="46714449" w14:textId="6AA78E9E" w:rsidR="00C634F1" w:rsidRPr="00EB72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EB72F1">
        <w:rPr>
          <w:rFonts w:ascii="Arial" w:hAnsi="Arial" w:cs="Arial"/>
          <w:bCs/>
          <w:lang w:val="pt-BR"/>
        </w:rPr>
        <w:t>Eventuais anexos dos documentos supracitados.</w:t>
      </w:r>
    </w:p>
    <w:p w14:paraId="391733F1" w14:textId="77777777" w:rsidR="00DB1B33" w:rsidRPr="00EB72F1" w:rsidRDefault="00DB1B33" w:rsidP="00DB1B33">
      <w:pPr>
        <w:pStyle w:val="PargrafodaLista"/>
        <w:widowControl/>
        <w:tabs>
          <w:tab w:val="left" w:pos="426"/>
        </w:tabs>
        <w:autoSpaceDE/>
        <w:autoSpaceDN/>
        <w:spacing w:before="120" w:after="120" w:line="276" w:lineRule="auto"/>
        <w:ind w:left="862"/>
        <w:jc w:val="both"/>
        <w:rPr>
          <w:rFonts w:ascii="Arial" w:hAnsi="Arial" w:cs="Arial"/>
          <w:bCs/>
          <w:lang w:val="pt-BR"/>
        </w:rPr>
      </w:pPr>
    </w:p>
    <w:p w14:paraId="30E3A394" w14:textId="603BC8B3" w:rsidR="001D32DF" w:rsidRPr="00EB72F1"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EB72F1">
        <w:rPr>
          <w:rFonts w:ascii="Arial" w:eastAsiaTheme="majorEastAsia" w:hAnsi="Arial" w:cs="Arial"/>
          <w:b/>
          <w:bCs/>
          <w:lang w:val="pt-BR" w:eastAsia="pt-BR"/>
        </w:rPr>
        <w:t>CLÁUSULA SEGUNDA – VIGÊNCIA</w:t>
      </w:r>
      <w:r w:rsidR="00B0084D" w:rsidRPr="00EB72F1">
        <w:rPr>
          <w:rFonts w:ascii="Arial" w:eastAsiaTheme="majorEastAsia" w:hAnsi="Arial" w:cs="Arial"/>
          <w:b/>
          <w:bCs/>
          <w:lang w:val="pt-BR" w:eastAsia="pt-BR"/>
        </w:rPr>
        <w:t xml:space="preserve"> E PRORROGAÇÃO</w:t>
      </w:r>
    </w:p>
    <w:p w14:paraId="3C15946C" w14:textId="6BAA3969" w:rsidR="00B0084D" w:rsidRPr="00EB72F1"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w:t>
      </w:r>
      <w:r w:rsidR="00B0084D" w:rsidRPr="00EB72F1">
        <w:rPr>
          <w:rFonts w:ascii="Arial" w:hAnsi="Arial" w:cs="Arial"/>
          <w:bCs/>
          <w:iCs/>
          <w:lang w:val="pt-BR"/>
        </w:rPr>
        <w:t xml:space="preserve"> O prazo de vigência da contratação é de .............................. contados do(a) ............................., na forma do </w:t>
      </w:r>
      <w:hyperlink r:id="rId9" w:anchor="art105" w:history="1">
        <w:r w:rsidR="00B0084D" w:rsidRPr="00EB72F1">
          <w:rPr>
            <w:rFonts w:ascii="Arial" w:hAnsi="Arial" w:cs="Arial"/>
            <w:lang w:val="pt-BR"/>
          </w:rPr>
          <w:t>artigo 105 da Lei n° 14.133, de 2021</w:t>
        </w:r>
      </w:hyperlink>
      <w:r w:rsidR="00B0084D" w:rsidRPr="00EB72F1">
        <w:rPr>
          <w:rFonts w:ascii="Arial" w:hAnsi="Arial" w:cs="Arial"/>
          <w:bCs/>
          <w:iCs/>
          <w:lang w:val="pt-BR"/>
        </w:rPr>
        <w:t>.</w:t>
      </w:r>
    </w:p>
    <w:p w14:paraId="22EBC8CE" w14:textId="22E83109" w:rsidR="00B0084D" w:rsidRPr="00EB72F1"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EB72F1" w:rsidRDefault="00B0084D" w:rsidP="00B0084D">
      <w:pPr>
        <w:tabs>
          <w:tab w:val="left" w:pos="426"/>
        </w:tabs>
        <w:rPr>
          <w:rFonts w:ascii="Arial" w:hAnsi="Arial" w:cs="Arial"/>
          <w:bCs/>
          <w:iCs/>
          <w:lang w:val="pt-BR"/>
        </w:rPr>
      </w:pPr>
    </w:p>
    <w:p w14:paraId="0FC100CD" w14:textId="77777777" w:rsidR="009C3548" w:rsidRPr="00EB72F1" w:rsidRDefault="009C3548" w:rsidP="003C7631">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EB72F1">
        <w:rPr>
          <w:rFonts w:ascii="Arial" w:eastAsiaTheme="majorEastAsia" w:hAnsi="Arial" w:cs="Arial"/>
          <w:b/>
          <w:bCs/>
          <w:lang w:val="pt-BR" w:eastAsia="pt-BR"/>
        </w:rPr>
        <w:t>CLÁUSULA TERCEIRA – MODELOS DE EXECUÇÃO E GESTÃO CONTRATUAIS (art. 92, IV, VII e XVIII)</w:t>
      </w:r>
    </w:p>
    <w:p w14:paraId="1238D9C5" w14:textId="52594176" w:rsidR="003C7631" w:rsidRPr="00EB72F1" w:rsidRDefault="003C7631" w:rsidP="003C7631">
      <w:pPr>
        <w:pStyle w:val="PargrafodaLista"/>
        <w:widowControl/>
        <w:numPr>
          <w:ilvl w:val="1"/>
          <w:numId w:val="2"/>
        </w:numPr>
        <w:tabs>
          <w:tab w:val="left" w:pos="567"/>
        </w:tabs>
        <w:suppressAutoHyphens/>
        <w:autoSpaceDE/>
        <w:autoSpaceDN/>
        <w:spacing w:before="0" w:line="360" w:lineRule="auto"/>
        <w:ind w:left="0" w:firstLine="0"/>
        <w:contextualSpacing/>
        <w:jc w:val="both"/>
        <w:rPr>
          <w:rFonts w:ascii="Arial" w:hAnsi="Arial" w:cs="Arial"/>
          <w:bCs/>
          <w:iCs/>
          <w:u w:val="single"/>
          <w:lang w:val="pt-BR"/>
        </w:rPr>
      </w:pPr>
      <w:r w:rsidRPr="00EB72F1">
        <w:rPr>
          <w:rFonts w:ascii="Arial" w:hAnsi="Arial" w:cs="Arial"/>
          <w:bCs/>
          <w:iCs/>
          <w:u w:val="single"/>
          <w:lang w:val="pt-BR"/>
        </w:rPr>
        <w:t xml:space="preserve">MODELO DE EXECUÇÃO DO OBJETO: </w:t>
      </w:r>
    </w:p>
    <w:p w14:paraId="2A072832" w14:textId="18A9CE35" w:rsidR="003C7631" w:rsidRPr="00EB72F1" w:rsidRDefault="003C7631" w:rsidP="003C7631">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 prazo de entrega do produto é de 30 (trinta) dias corridos , contados do dia seguinte do recebimento da Nota de Empenho, ou documento equivalente.</w:t>
      </w:r>
    </w:p>
    <w:p w14:paraId="6F9DC088" w14:textId="77777777" w:rsidR="003C7631" w:rsidRPr="00EB72F1" w:rsidRDefault="003C7631" w:rsidP="003C7631">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Caso não seja possível a entrega do produto na data assinalada, a empresa deverá comunicar as razões respectivas com pelo menos 7 (sete) dias de antecedência para que qualquer pleito de prorrogação de prazo seja analisado, ressalvadas situações de caso fortuito e força maior.</w:t>
      </w:r>
    </w:p>
    <w:p w14:paraId="11F00E5B" w14:textId="77777777" w:rsidR="003C7631" w:rsidRPr="00EB72F1" w:rsidRDefault="003C7631" w:rsidP="003C7631">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Não será admitida, em nenhuma hipótese, troca/substituição de marca do produto ofertado após aprovação da amostra, ou seja, a Contratada deverá entregar o produto exatamente nas mesmas condições que fora aprovado. O não cumprimento desde subitem, permitirá por parte da CONTRATANTE, aplicação das sanções previstas neste Termo de Referência.</w:t>
      </w:r>
    </w:p>
    <w:p w14:paraId="416370BB" w14:textId="77777777" w:rsidR="003C7631" w:rsidRPr="00EB72F1" w:rsidRDefault="003C7631" w:rsidP="003C7631">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 item deverá ser entregue no seguinte endereço e horário:</w:t>
      </w:r>
    </w:p>
    <w:tbl>
      <w:tblPr>
        <w:tblW w:w="9082" w:type="dxa"/>
        <w:tblInd w:w="1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tblCellMar>
        <w:tblLook w:val="0000" w:firstRow="0" w:lastRow="0" w:firstColumn="0" w:lastColumn="0" w:noHBand="0" w:noVBand="0"/>
      </w:tblPr>
      <w:tblGrid>
        <w:gridCol w:w="2703"/>
        <w:gridCol w:w="6379"/>
      </w:tblGrid>
      <w:tr w:rsidR="003C7631" w:rsidRPr="00EB72F1" w14:paraId="6385EDA1" w14:textId="77777777" w:rsidTr="00BF659A">
        <w:trPr>
          <w:trHeight w:val="469"/>
        </w:trPr>
        <w:tc>
          <w:tcPr>
            <w:tcW w:w="2703" w:type="dxa"/>
            <w:tcBorders>
              <w:left w:val="nil"/>
              <w:right w:val="nil"/>
            </w:tcBorders>
            <w:vAlign w:val="center"/>
          </w:tcPr>
          <w:p w14:paraId="1EE88E34" w14:textId="77777777" w:rsidR="003C7631" w:rsidRPr="00EB72F1" w:rsidRDefault="003C7631" w:rsidP="00BF659A">
            <w:pPr>
              <w:pStyle w:val="PargrafodaLista"/>
              <w:spacing w:line="360" w:lineRule="auto"/>
              <w:ind w:left="0"/>
              <w:jc w:val="both"/>
              <w:rPr>
                <w:rFonts w:ascii="Calibri" w:hAnsi="Calibri" w:cs="Calibri"/>
                <w:b/>
                <w:bCs/>
                <w:color w:val="000000"/>
                <w:lang w:val="pt-BR"/>
              </w:rPr>
            </w:pPr>
            <w:r w:rsidRPr="00EB72F1">
              <w:rPr>
                <w:rFonts w:ascii="Calibri" w:hAnsi="Calibri" w:cs="Calibri"/>
                <w:b/>
                <w:bCs/>
                <w:color w:val="000000"/>
                <w:lang w:val="pt-BR"/>
              </w:rPr>
              <w:t>Nome do requisitante:</w:t>
            </w:r>
          </w:p>
        </w:tc>
        <w:tc>
          <w:tcPr>
            <w:tcW w:w="6379" w:type="dxa"/>
            <w:tcBorders>
              <w:left w:val="nil"/>
              <w:right w:val="nil"/>
            </w:tcBorders>
            <w:vAlign w:val="center"/>
          </w:tcPr>
          <w:p w14:paraId="5AA41351" w14:textId="77777777" w:rsidR="003C7631" w:rsidRPr="00EB72F1" w:rsidRDefault="003C7631" w:rsidP="00BF659A">
            <w:pPr>
              <w:pStyle w:val="PargrafodaLista"/>
              <w:spacing w:before="120" w:after="120" w:line="360" w:lineRule="auto"/>
              <w:ind w:left="1069"/>
              <w:jc w:val="both"/>
              <w:textAlignment w:val="baseline"/>
              <w:rPr>
                <w:rFonts w:ascii="Calibri" w:hAnsi="Calibri" w:cs="Calibri"/>
                <w:lang w:val="pt-BR"/>
              </w:rPr>
            </w:pPr>
            <w:r w:rsidRPr="00EB72F1">
              <w:rPr>
                <w:rFonts w:ascii="Calibri" w:hAnsi="Calibri" w:cs="Calibri"/>
                <w:b/>
                <w:color w:val="000000"/>
                <w:lang w:val="pt-BR"/>
              </w:rPr>
              <w:t>ALMOXARIFADO CENTRAL</w:t>
            </w:r>
          </w:p>
        </w:tc>
      </w:tr>
      <w:tr w:rsidR="003C7631" w:rsidRPr="00EB72F1" w14:paraId="526EFA46" w14:textId="77777777" w:rsidTr="00BF659A">
        <w:trPr>
          <w:trHeight w:val="896"/>
        </w:trPr>
        <w:tc>
          <w:tcPr>
            <w:tcW w:w="2703" w:type="dxa"/>
            <w:tcBorders>
              <w:left w:val="nil"/>
              <w:right w:val="nil"/>
            </w:tcBorders>
            <w:vAlign w:val="center"/>
          </w:tcPr>
          <w:p w14:paraId="23FA2636" w14:textId="77777777" w:rsidR="003C7631" w:rsidRPr="00EB72F1" w:rsidRDefault="003C7631" w:rsidP="00BF659A">
            <w:pPr>
              <w:pStyle w:val="PargrafodaLista"/>
              <w:spacing w:line="360" w:lineRule="auto"/>
              <w:ind w:left="0"/>
              <w:jc w:val="both"/>
              <w:rPr>
                <w:rFonts w:ascii="Calibri" w:hAnsi="Calibri" w:cs="Calibri"/>
                <w:b/>
                <w:bCs/>
                <w:color w:val="000000"/>
                <w:lang w:val="pt-BR"/>
              </w:rPr>
            </w:pPr>
            <w:r w:rsidRPr="00EB72F1">
              <w:rPr>
                <w:rFonts w:ascii="Calibri" w:hAnsi="Calibri" w:cs="Calibri"/>
                <w:b/>
                <w:bCs/>
                <w:color w:val="000000"/>
                <w:lang w:val="pt-BR"/>
              </w:rPr>
              <w:t>Endereço:</w:t>
            </w:r>
          </w:p>
        </w:tc>
        <w:tc>
          <w:tcPr>
            <w:tcW w:w="6379" w:type="dxa"/>
            <w:tcBorders>
              <w:left w:val="nil"/>
              <w:right w:val="nil"/>
            </w:tcBorders>
            <w:vAlign w:val="center"/>
          </w:tcPr>
          <w:p w14:paraId="4E98AE99" w14:textId="77777777" w:rsidR="003C7631" w:rsidRPr="00EB72F1" w:rsidRDefault="003C7631" w:rsidP="00BF659A">
            <w:pPr>
              <w:pStyle w:val="PargrafodaLista"/>
              <w:spacing w:before="120" w:after="120" w:line="360" w:lineRule="auto"/>
              <w:ind w:left="652" w:hangingChars="295" w:hanging="652"/>
              <w:jc w:val="both"/>
              <w:textAlignment w:val="baseline"/>
              <w:rPr>
                <w:rFonts w:ascii="Calibri" w:hAnsi="Calibri" w:cs="Calibri"/>
                <w:b/>
                <w:color w:val="000000"/>
                <w:lang w:val="pt-BR"/>
              </w:rPr>
            </w:pPr>
            <w:r w:rsidRPr="00EB72F1">
              <w:rPr>
                <w:rFonts w:ascii="Calibri" w:hAnsi="Calibri" w:cs="Calibri"/>
                <w:b/>
                <w:color w:val="000000"/>
                <w:lang w:val="pt-BR"/>
              </w:rPr>
              <w:t>Rua Clarindo da Rosa Teixeira, nº 130A - Conselheiro Paulino Nova Friburgo - RJ.</w:t>
            </w:r>
          </w:p>
        </w:tc>
      </w:tr>
      <w:tr w:rsidR="003C7631" w:rsidRPr="00EB72F1" w14:paraId="0DD36632" w14:textId="77777777" w:rsidTr="00BF659A">
        <w:trPr>
          <w:trHeight w:val="504"/>
        </w:trPr>
        <w:tc>
          <w:tcPr>
            <w:tcW w:w="2703" w:type="dxa"/>
            <w:tcBorders>
              <w:left w:val="nil"/>
              <w:right w:val="nil"/>
            </w:tcBorders>
            <w:vAlign w:val="center"/>
          </w:tcPr>
          <w:p w14:paraId="06842F57" w14:textId="77777777" w:rsidR="003C7631" w:rsidRPr="00EB72F1" w:rsidRDefault="003C7631" w:rsidP="00BF659A">
            <w:pPr>
              <w:pStyle w:val="PargrafodaLista"/>
              <w:spacing w:line="360" w:lineRule="auto"/>
              <w:ind w:left="0"/>
              <w:jc w:val="both"/>
              <w:rPr>
                <w:rFonts w:ascii="Calibri" w:hAnsi="Calibri" w:cs="Calibri"/>
                <w:b/>
                <w:bCs/>
                <w:color w:val="000000"/>
                <w:lang w:val="pt-BR"/>
              </w:rPr>
            </w:pPr>
            <w:r w:rsidRPr="00EB72F1">
              <w:rPr>
                <w:rFonts w:ascii="Calibri" w:hAnsi="Calibri" w:cs="Calibri"/>
                <w:b/>
                <w:bCs/>
                <w:color w:val="000000"/>
                <w:lang w:val="pt-BR"/>
              </w:rPr>
              <w:lastRenderedPageBreak/>
              <w:t>Horário de entrega:</w:t>
            </w:r>
          </w:p>
        </w:tc>
        <w:tc>
          <w:tcPr>
            <w:tcW w:w="6379" w:type="dxa"/>
            <w:tcBorders>
              <w:left w:val="nil"/>
              <w:right w:val="nil"/>
            </w:tcBorders>
            <w:vAlign w:val="center"/>
          </w:tcPr>
          <w:p w14:paraId="1818E344" w14:textId="77777777" w:rsidR="003C7631" w:rsidRPr="00EB72F1" w:rsidRDefault="003C7631" w:rsidP="00BF659A">
            <w:pPr>
              <w:pStyle w:val="PargrafodaLista"/>
              <w:spacing w:before="120" w:after="120" w:line="360" w:lineRule="auto"/>
              <w:ind w:left="200"/>
              <w:jc w:val="both"/>
              <w:textAlignment w:val="baseline"/>
              <w:rPr>
                <w:rFonts w:ascii="Calibri" w:hAnsi="Calibri" w:cs="Calibri"/>
                <w:lang w:val="pt-BR"/>
              </w:rPr>
            </w:pPr>
            <w:r w:rsidRPr="00EB72F1">
              <w:rPr>
                <w:rFonts w:ascii="Calibri" w:hAnsi="Calibri" w:cs="Calibri"/>
                <w:b/>
                <w:color w:val="000000"/>
                <w:lang w:val="pt-BR"/>
              </w:rPr>
              <w:t>De segunda à sexta-feira das 09:00 horas às 14:00 horas.</w:t>
            </w:r>
          </w:p>
        </w:tc>
      </w:tr>
    </w:tbl>
    <w:p w14:paraId="02045260" w14:textId="77777777" w:rsidR="003C7631" w:rsidRPr="00EB72F1" w:rsidRDefault="003C7631" w:rsidP="003C7631">
      <w:pPr>
        <w:pStyle w:val="PargrafodaLista"/>
        <w:tabs>
          <w:tab w:val="left" w:pos="567"/>
        </w:tabs>
        <w:spacing w:line="360" w:lineRule="auto"/>
        <w:ind w:left="0"/>
        <w:jc w:val="both"/>
        <w:rPr>
          <w:rFonts w:ascii="Calibri" w:hAnsi="Calibri" w:cs="Calibri"/>
          <w:bCs/>
          <w:color w:val="000000"/>
          <w:lang w:val="pt-BR"/>
        </w:rPr>
      </w:pPr>
    </w:p>
    <w:p w14:paraId="7AD8E7EA" w14:textId="77777777" w:rsidR="003C7631" w:rsidRPr="00EB72F1" w:rsidRDefault="003C7631" w:rsidP="003C7631">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Por se tratar de produto perecível, o prazo de validade na data da entrega não poderá ser inferior a 6 (seis) meses do prazo total recomendado pelo fabricante.</w:t>
      </w:r>
    </w:p>
    <w:p w14:paraId="6E46014E" w14:textId="77777777" w:rsidR="003C7631" w:rsidRPr="00EB72F1" w:rsidRDefault="003C7631" w:rsidP="003C7631">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Os bens serão recebidos provisoriamente, de forma sumária, no prazo de 2 (dois) dias úteis, pelo responsável pelo acompanhamento e fiscalização do contrato, para efeito de posterior verificação de sua conformidade com as especificações constantes neste Termo de Referência e na Proposta.</w:t>
      </w:r>
    </w:p>
    <w:p w14:paraId="0EAD0380" w14:textId="77777777" w:rsidR="003C7631" w:rsidRPr="00EB72F1" w:rsidRDefault="003C7631" w:rsidP="003C7631">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Os bens poderão ser rejeitados, no todo ou em parte, quando em desacordo com as especificações constantes neste Termo de Referência e na proposta, devendo ser substituído no prazo de 3 (três) dias úteis, a contar da notificação da contratada, às suas custas, sem prejuízo da aplicação das penalidades.</w:t>
      </w:r>
    </w:p>
    <w:p w14:paraId="1E6C0A36" w14:textId="77777777" w:rsidR="003C7631" w:rsidRPr="00EB72F1" w:rsidRDefault="003C7631" w:rsidP="003C7631">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Os bens serão recebidos definitivamente no prazo de 2 (dois) dias, contados do recebimento provisório, após a verificação da qualidade e quantidade do material e consequente aceitação mediante termo detalhado.</w:t>
      </w:r>
    </w:p>
    <w:p w14:paraId="31D082C0" w14:textId="27F26E79" w:rsidR="003C7631" w:rsidRPr="00EB72F1" w:rsidRDefault="003C7631" w:rsidP="003C7631">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 xml:space="preserve">Na hipótese de a verificação a que se refere o subitem anterior não ser precedida dentro do prazo fixado, </w:t>
      </w:r>
      <w:r w:rsidR="00EB72F1" w:rsidRPr="00EB72F1">
        <w:rPr>
          <w:rFonts w:ascii="Arial" w:hAnsi="Arial" w:cs="Arial"/>
          <w:bCs/>
          <w:iCs/>
          <w:lang w:val="pt-BR"/>
        </w:rPr>
        <w:t>reputar-se-á</w:t>
      </w:r>
      <w:r w:rsidRPr="00EB72F1">
        <w:rPr>
          <w:rFonts w:ascii="Arial" w:hAnsi="Arial" w:cs="Arial"/>
          <w:bCs/>
          <w:iCs/>
          <w:lang w:val="pt-BR"/>
        </w:rPr>
        <w:t xml:space="preserve"> como realizada consumando-se o recebimento definitivo no dia do esgotamento do prazo.</w:t>
      </w:r>
    </w:p>
    <w:p w14:paraId="2734BE04"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 recebimento provisório ou definitivo não excluirá a responsabilidade civil pela solidez e pela segurança do serviço nem a responsabilidade ético -profissional pela perfeita execução do contrato.</w:t>
      </w:r>
    </w:p>
    <w:p w14:paraId="6868A7AB" w14:textId="1613C2AA" w:rsidR="003C7631" w:rsidRPr="00EB72F1" w:rsidRDefault="003C7631" w:rsidP="00145940">
      <w:pPr>
        <w:pStyle w:val="PargrafodaLista"/>
        <w:widowControl/>
        <w:numPr>
          <w:ilvl w:val="1"/>
          <w:numId w:val="2"/>
        </w:numPr>
        <w:tabs>
          <w:tab w:val="left" w:pos="567"/>
        </w:tabs>
        <w:suppressAutoHyphens/>
        <w:autoSpaceDE/>
        <w:autoSpaceDN/>
        <w:spacing w:before="0" w:line="360" w:lineRule="auto"/>
        <w:ind w:left="0" w:firstLine="0"/>
        <w:contextualSpacing/>
        <w:jc w:val="both"/>
        <w:rPr>
          <w:rFonts w:ascii="Arial" w:hAnsi="Arial" w:cs="Arial"/>
          <w:bCs/>
          <w:iCs/>
          <w:u w:val="single"/>
          <w:lang w:val="pt-BR"/>
        </w:rPr>
      </w:pPr>
      <w:r w:rsidRPr="00EB72F1">
        <w:rPr>
          <w:rFonts w:ascii="Arial" w:hAnsi="Arial" w:cs="Arial"/>
          <w:bCs/>
          <w:iCs/>
          <w:u w:val="single"/>
          <w:lang w:val="pt-BR"/>
        </w:rPr>
        <w:t>MODELO DE GESTÃO DO CONTRATO:</w:t>
      </w:r>
    </w:p>
    <w:p w14:paraId="11F528EF" w14:textId="7B3B6453"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 contrato deverá ser executado fielmente pelas partes, de acordo com as cláusulas avençadas e as normas da Lei nº 14.133, de 2021, e cada parte responderá pelas consequências de sua inexecução total ou parcial (Lei nº 14.133/2021, art. 115, caput).</w:t>
      </w:r>
    </w:p>
    <w:p w14:paraId="05301C30"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bookmarkStart w:id="3" w:name="art115§1"/>
      <w:bookmarkStart w:id="4" w:name="art115§5"/>
      <w:bookmarkEnd w:id="3"/>
      <w:bookmarkEnd w:id="4"/>
      <w:r w:rsidRPr="00EB72F1">
        <w:rPr>
          <w:rFonts w:ascii="Arial" w:hAnsi="Arial" w:cs="Arial"/>
          <w:bCs/>
          <w:iCs/>
          <w:lang w:val="pt-BR"/>
        </w:rPr>
        <w:t>Em caso de impedimento, ordem de paralisação ou suspensão do contrato, o cronograma de execução será prorrogado automaticamente pelo tempo correspondente, anotadas tais circunstâncias mediante simples apostila (Lei nº 14.133/2021, art. 115, §5º).</w:t>
      </w:r>
    </w:p>
    <w:p w14:paraId="21B61C3B"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bookmarkStart w:id="5" w:name="art116"/>
      <w:bookmarkEnd w:id="5"/>
      <w:r w:rsidRPr="00EB72F1">
        <w:rPr>
          <w:rFonts w:ascii="Arial" w:hAnsi="Arial" w:cs="Arial"/>
          <w:bCs/>
          <w:iCs/>
          <w:lang w:val="pt-BR"/>
        </w:rPr>
        <w:t>A execução do contrato deverá ser acompanhada e fiscalizada pelo(s) fiscal(</w:t>
      </w:r>
      <w:proofErr w:type="spellStart"/>
      <w:r w:rsidRPr="00EB72F1">
        <w:rPr>
          <w:rFonts w:ascii="Arial" w:hAnsi="Arial" w:cs="Arial"/>
          <w:bCs/>
          <w:iCs/>
          <w:lang w:val="pt-BR"/>
        </w:rPr>
        <w:t>is</w:t>
      </w:r>
      <w:proofErr w:type="spellEnd"/>
      <w:r w:rsidRPr="00EB72F1">
        <w:rPr>
          <w:rFonts w:ascii="Arial" w:hAnsi="Arial" w:cs="Arial"/>
          <w:bCs/>
          <w:iCs/>
          <w:lang w:val="pt-BR"/>
        </w:rPr>
        <w:t xml:space="preserve">) do contrato, ou pelos respectivos substitutos, que serão designados posteriormente pela </w:t>
      </w:r>
      <w:r w:rsidRPr="00EB72F1">
        <w:rPr>
          <w:rFonts w:ascii="Arial" w:hAnsi="Arial" w:cs="Arial"/>
          <w:bCs/>
          <w:iCs/>
          <w:lang w:val="pt-BR"/>
        </w:rPr>
        <w:lastRenderedPageBreak/>
        <w:t>autoridade requisitante, antes da execução do objeto, através de publicação de Ordem de Serviço.</w:t>
      </w:r>
    </w:p>
    <w:p w14:paraId="6265BF26"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 fiscal do contrato anotará em registro próprio todas as ocorrências relacionadas à execução do contrato, indicando dia, mês e ano, determinando o que for necessário para a regularização das faltas ou dos defeitos observados e encaminhando os apontamentos a autoridade competente para providências cabíveis (Lei nº 14.133/2021, art. 117, §1º).</w:t>
      </w:r>
    </w:p>
    <w:p w14:paraId="74630C16"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bookmarkStart w:id="6" w:name="art117§2"/>
      <w:bookmarkEnd w:id="6"/>
      <w:r w:rsidRPr="00EB72F1">
        <w:rPr>
          <w:rFonts w:ascii="Arial" w:hAnsi="Arial" w:cs="Arial"/>
          <w:bCs/>
          <w:iCs/>
          <w:lang w:val="pt-BR"/>
        </w:rPr>
        <w:t>O fiscal do contrato informará a seus superiores, em tempo hábil para a adoção das medidas convenientes, a situação que demandar decisão ou providência que ultrapasse sua competência (Lei nº 14.133/2021, art. 117, §2º).</w:t>
      </w:r>
    </w:p>
    <w:p w14:paraId="16D3AECB"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51E54C88"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bookmarkStart w:id="7" w:name="art120"/>
      <w:bookmarkEnd w:id="7"/>
      <w:r w:rsidRPr="00EB72F1">
        <w:rPr>
          <w:rFonts w:ascii="Arial" w:hAnsi="Arial" w:cs="Arial"/>
          <w:bCs/>
          <w:iCs/>
          <w:lang w:val="pt-BR"/>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64B5CC61"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bookmarkStart w:id="8" w:name="art121"/>
      <w:bookmarkEnd w:id="8"/>
      <w:r w:rsidRPr="00EB72F1">
        <w:rPr>
          <w:rFonts w:ascii="Arial" w:hAnsi="Arial" w:cs="Arial"/>
          <w:bCs/>
          <w:iCs/>
          <w:lang w:val="pt-BR"/>
        </w:rPr>
        <w:t>Somente o contratado será responsável pelos encargos trabalhistas, previdenciários, fiscais e comerciais resultantes da execução do contrato (Lei nº 14.133/2021, art. 121, caput).</w:t>
      </w:r>
    </w:p>
    <w:p w14:paraId="2D6E9050"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bookmarkStart w:id="9" w:name="art121§1"/>
      <w:bookmarkEnd w:id="9"/>
      <w:r w:rsidRPr="00EB72F1">
        <w:rPr>
          <w:rFonts w:ascii="Arial" w:hAnsi="Arial" w:cs="Arial"/>
          <w:bCs/>
          <w:iCs/>
          <w:lang w:val="pt-BR"/>
        </w:rPr>
        <w:t>A inadimplência do contratado em relação aos encargos trabalhistas, fiscais e comerciais não transferirá à Administração a responsabilidade pelo seu pagamento e não poderá onerar o objeto do contrato (Lei nº 14.133/2021, art. 121, §1º).</w:t>
      </w:r>
    </w:p>
    <w:p w14:paraId="05A31632"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bookmarkStart w:id="10" w:name="art123"/>
      <w:bookmarkStart w:id="11" w:name="art122§2"/>
      <w:bookmarkStart w:id="12" w:name="art122"/>
      <w:bookmarkStart w:id="13" w:name="art122§1"/>
      <w:bookmarkStart w:id="14" w:name="art122§3"/>
      <w:bookmarkEnd w:id="10"/>
      <w:bookmarkEnd w:id="11"/>
      <w:bookmarkEnd w:id="12"/>
      <w:bookmarkEnd w:id="13"/>
      <w:bookmarkEnd w:id="14"/>
      <w:r w:rsidRPr="00EB72F1">
        <w:rPr>
          <w:rFonts w:ascii="Arial" w:hAnsi="Arial" w:cs="Arial"/>
          <w:bCs/>
          <w:iCs/>
          <w:lang w:val="pt-BR"/>
        </w:rPr>
        <w:t>As comunicações entre o órgão ou entidade e a contratada devem ser realizadas por escrito sempre que o ato exigir tal formalidade, admitindo-se, excepcionalmente, o uso de mensagem eletrônica para esse fim.</w:t>
      </w:r>
    </w:p>
    <w:p w14:paraId="5C973A6E"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 órgão ou entidade poderá convocar representante da empresa para adoção de providências que devam ser cumpridas de imediato.</w:t>
      </w:r>
    </w:p>
    <w:p w14:paraId="30A965A1"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6DAC98E4"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 xml:space="preserve">O acompanhamento, a gestão e a fiscalização da contratação serão exercidos por representantes da Contratante, aos quais competirá dirimir as dúvidas que surgirem no curso </w:t>
      </w:r>
      <w:r w:rsidRPr="00EB72F1">
        <w:rPr>
          <w:rFonts w:ascii="Arial" w:hAnsi="Arial" w:cs="Arial"/>
          <w:bCs/>
          <w:iCs/>
          <w:lang w:val="pt-BR"/>
        </w:rPr>
        <w:lastRenderedPageBreak/>
        <w:t>da execução do contrato, e de tudo dar ciência à Administração, na forma do disposto no capítulo VI do título III da Lei Federal nº14.133/21.</w:t>
      </w:r>
    </w:p>
    <w:p w14:paraId="11726701"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O(s) fiscal(</w:t>
      </w:r>
      <w:proofErr w:type="spellStart"/>
      <w:r w:rsidRPr="00EB72F1">
        <w:rPr>
          <w:rFonts w:ascii="Arial" w:hAnsi="Arial" w:cs="Arial"/>
          <w:bCs/>
          <w:iCs/>
          <w:lang w:val="pt-BR"/>
        </w:rPr>
        <w:t>is</w:t>
      </w:r>
      <w:proofErr w:type="spellEnd"/>
      <w:r w:rsidRPr="00EB72F1">
        <w:rPr>
          <w:rFonts w:ascii="Arial" w:hAnsi="Arial" w:cs="Arial"/>
          <w:bCs/>
          <w:iCs/>
          <w:lang w:val="pt-BR"/>
        </w:rPr>
        <w:t>) designado pela Contratante deverá ter a experiência necessária para o acompanhamento e controle da execução dos serviços e do contrato;</w:t>
      </w:r>
    </w:p>
    <w:p w14:paraId="6CE654B9"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A verificação da adequação da prestação do serviço deverá ser realizada com base nos critérios previstos neste Termo de Referência;</w:t>
      </w:r>
    </w:p>
    <w:p w14:paraId="5B4D225C" w14:textId="77777777" w:rsidR="003C7631" w:rsidRPr="00EB72F1" w:rsidRDefault="003C7631" w:rsidP="00145940">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lang w:val="pt-BR"/>
        </w:rPr>
      </w:pPr>
      <w:r w:rsidRPr="00EB72F1">
        <w:rPr>
          <w:rFonts w:ascii="Arial" w:hAnsi="Arial" w:cs="Arial"/>
          <w:bCs/>
          <w:iCs/>
          <w:lang w:val="pt-BR"/>
        </w:rPr>
        <w:t xml:space="preserve">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57172C7F" w14:textId="760EC99D" w:rsidR="007B0D84" w:rsidRPr="00EB72F1"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22193CCF" w14:textId="061360DF" w:rsidR="00C634F1" w:rsidRPr="00EB72F1"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EB72F1">
        <w:rPr>
          <w:rFonts w:ascii="Arial" w:eastAsiaTheme="majorEastAsia" w:hAnsi="Arial" w:cs="Arial"/>
          <w:b/>
          <w:bCs/>
          <w:lang w:val="pt-BR" w:eastAsia="pt-BR"/>
        </w:rPr>
        <w:t>CLÁUSULA QUARTA – SUBCONTRATAÇÃO</w:t>
      </w:r>
    </w:p>
    <w:p w14:paraId="3D3E93D0" w14:textId="77777777" w:rsidR="00C634F1" w:rsidRPr="00EB72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Não será admitida a subcontratação do objeto contratual.</w:t>
      </w:r>
    </w:p>
    <w:p w14:paraId="3F798910" w14:textId="77777777" w:rsidR="007E7BBF" w:rsidRPr="00EB72F1"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lang w:val="pt-BR"/>
        </w:rPr>
      </w:pPr>
    </w:p>
    <w:p w14:paraId="273B40C6" w14:textId="1E842B3D" w:rsidR="004E079B" w:rsidRPr="00EB72F1"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EB72F1">
        <w:rPr>
          <w:rFonts w:ascii="Arial" w:eastAsiaTheme="majorEastAsia" w:hAnsi="Arial" w:cs="Arial"/>
          <w:b/>
          <w:bCs/>
          <w:lang w:val="pt-BR" w:eastAsia="pt-BR"/>
        </w:rPr>
        <w:t xml:space="preserve">CLÁUSULA </w:t>
      </w:r>
      <w:r w:rsidR="009335AB" w:rsidRPr="00EB72F1">
        <w:rPr>
          <w:rFonts w:ascii="Arial" w:eastAsiaTheme="majorEastAsia" w:hAnsi="Arial" w:cs="Arial"/>
          <w:b/>
          <w:bCs/>
          <w:lang w:val="pt-BR" w:eastAsia="pt-BR"/>
        </w:rPr>
        <w:t>QU</w:t>
      </w:r>
      <w:r w:rsidR="00BE4E9F" w:rsidRPr="00EB72F1">
        <w:rPr>
          <w:rFonts w:ascii="Arial" w:eastAsiaTheme="majorEastAsia" w:hAnsi="Arial" w:cs="Arial"/>
          <w:b/>
          <w:bCs/>
          <w:lang w:val="pt-BR" w:eastAsia="pt-BR"/>
        </w:rPr>
        <w:t>INTA</w:t>
      </w:r>
      <w:r w:rsidRPr="00EB72F1">
        <w:rPr>
          <w:rFonts w:ascii="Arial" w:eastAsiaTheme="majorEastAsia" w:hAnsi="Arial" w:cs="Arial"/>
          <w:b/>
          <w:bCs/>
          <w:lang w:val="pt-BR" w:eastAsia="pt-BR"/>
        </w:rPr>
        <w:t xml:space="preserve"> – PREÇO</w:t>
      </w:r>
      <w:r w:rsidR="007B0D84" w:rsidRPr="00EB72F1">
        <w:rPr>
          <w:rFonts w:ascii="Arial" w:eastAsiaTheme="majorEastAsia" w:hAnsi="Arial" w:cs="Arial"/>
          <w:b/>
          <w:bCs/>
          <w:lang w:val="pt-BR" w:eastAsia="pt-BR"/>
        </w:rPr>
        <w:t xml:space="preserve"> (art. 92, V)</w:t>
      </w:r>
    </w:p>
    <w:p w14:paraId="636359F4" w14:textId="77777777" w:rsidR="00147B9F" w:rsidRPr="00EB72F1"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O valor total da contratação é de R$.......... (.....)</w:t>
      </w:r>
    </w:p>
    <w:p w14:paraId="19E0CAC1" w14:textId="3066B963" w:rsidR="001D32DF" w:rsidRPr="00EB72F1"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EB72F1"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O valor acima é meramente estimativo, de forma que os pagamentos devidos ao contratado dependerão dos quantitativos efetivamente fornecidos.</w:t>
      </w:r>
    </w:p>
    <w:p w14:paraId="5459A90B" w14:textId="77777777" w:rsidR="0097688D" w:rsidRPr="00EB72F1"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132F4CAA" w14:textId="508A5386" w:rsidR="00BE4E9F" w:rsidRPr="00EB72F1" w:rsidRDefault="00BE4E9F" w:rsidP="00863FF1">
      <w:pPr>
        <w:pStyle w:val="PargrafodaLista"/>
        <w:numPr>
          <w:ilvl w:val="0"/>
          <w:numId w:val="2"/>
        </w:numPr>
        <w:tabs>
          <w:tab w:val="left" w:pos="284"/>
        </w:tabs>
        <w:spacing w:before="0" w:line="360" w:lineRule="auto"/>
        <w:ind w:left="0" w:firstLine="0"/>
        <w:rPr>
          <w:rFonts w:ascii="Arial" w:hAnsi="Arial" w:cs="Arial"/>
          <w:b/>
          <w:bCs/>
          <w:lang w:val="pt-BR"/>
        </w:rPr>
      </w:pPr>
      <w:r w:rsidRPr="00EB72F1">
        <w:rPr>
          <w:rFonts w:ascii="Arial" w:eastAsiaTheme="majorEastAsia" w:hAnsi="Arial" w:cs="Arial"/>
          <w:b/>
          <w:bCs/>
          <w:lang w:val="pt-BR" w:eastAsia="pt-BR"/>
        </w:rPr>
        <w:t xml:space="preserve">CLÁUSULA </w:t>
      </w:r>
      <w:r w:rsidRPr="00EB72F1">
        <w:rPr>
          <w:rFonts w:ascii="Arial" w:hAnsi="Arial" w:cs="Arial"/>
          <w:b/>
          <w:bCs/>
          <w:lang w:val="pt-BR"/>
        </w:rPr>
        <w:t>SEXTA - PAGAMENTO (art. 92, V e VI)</w:t>
      </w:r>
    </w:p>
    <w:p w14:paraId="5D40DF3D" w14:textId="34681801" w:rsidR="00863FF1" w:rsidRPr="00EB72F1" w:rsidRDefault="00863FF1" w:rsidP="00863FF1">
      <w:pPr>
        <w:pStyle w:val="PargrafodaLista"/>
        <w:widowControl/>
        <w:numPr>
          <w:ilvl w:val="1"/>
          <w:numId w:val="2"/>
        </w:numPr>
        <w:suppressAutoHyphens/>
        <w:autoSpaceDE/>
        <w:autoSpaceDN/>
        <w:spacing w:before="0" w:line="360" w:lineRule="auto"/>
        <w:ind w:left="0" w:firstLine="0"/>
        <w:jc w:val="both"/>
        <w:rPr>
          <w:rFonts w:ascii="Arial" w:hAnsi="Arial" w:cs="Arial"/>
          <w:bCs/>
          <w:iCs/>
          <w:lang w:val="pt-BR"/>
        </w:rPr>
      </w:pPr>
      <w:r w:rsidRPr="00EB72F1">
        <w:rPr>
          <w:rFonts w:ascii="Arial" w:hAnsi="Arial" w:cs="Arial"/>
          <w:bCs/>
          <w:iCs/>
          <w:lang w:val="pt-BR"/>
        </w:rPr>
        <w:t>O pagamento será efetuado conforme estabelece o Decreto nº 2480 de 30 de outubro de 2023 e 2493/2023 de 07 de novembro de 2023, desde que as certidões listadas abaixo estejam dentro da validade:</w:t>
      </w:r>
    </w:p>
    <w:p w14:paraId="1CC10306" w14:textId="77777777" w:rsidR="00863FF1" w:rsidRPr="00EB72F1" w:rsidRDefault="00863FF1" w:rsidP="00863FF1">
      <w:pPr>
        <w:widowControl/>
        <w:numPr>
          <w:ilvl w:val="0"/>
          <w:numId w:val="11"/>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EB72F1">
        <w:rPr>
          <w:rFonts w:ascii="Arial" w:hAnsi="Arial" w:cs="Arial"/>
          <w:bCs/>
          <w:iCs/>
          <w:lang w:val="pt-BR"/>
        </w:rPr>
        <w:t>Negativa de Débitos Trabalhistas;</w:t>
      </w:r>
    </w:p>
    <w:p w14:paraId="339DCB2E" w14:textId="77777777" w:rsidR="00863FF1" w:rsidRPr="00EB72F1" w:rsidRDefault="00863FF1" w:rsidP="00863FF1">
      <w:pPr>
        <w:widowControl/>
        <w:numPr>
          <w:ilvl w:val="0"/>
          <w:numId w:val="11"/>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EB72F1">
        <w:rPr>
          <w:rFonts w:ascii="Arial" w:hAnsi="Arial" w:cs="Arial"/>
          <w:bCs/>
          <w:iCs/>
          <w:lang w:val="pt-BR"/>
        </w:rPr>
        <w:t>Fazenda Federal – abrange as contribuições sociais;</w:t>
      </w:r>
    </w:p>
    <w:p w14:paraId="478880EC" w14:textId="77777777" w:rsidR="00863FF1" w:rsidRPr="00EB72F1" w:rsidRDefault="00863FF1" w:rsidP="00863FF1">
      <w:pPr>
        <w:widowControl/>
        <w:numPr>
          <w:ilvl w:val="0"/>
          <w:numId w:val="11"/>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EB72F1">
        <w:rPr>
          <w:rFonts w:ascii="Arial" w:hAnsi="Arial" w:cs="Arial"/>
          <w:bCs/>
          <w:iCs/>
          <w:lang w:val="pt-BR"/>
        </w:rPr>
        <w:t>FGTS;</w:t>
      </w:r>
    </w:p>
    <w:p w14:paraId="5AC6B613" w14:textId="77777777" w:rsidR="00863FF1" w:rsidRPr="00EB72F1" w:rsidRDefault="00863FF1" w:rsidP="00863FF1">
      <w:pPr>
        <w:widowControl/>
        <w:numPr>
          <w:ilvl w:val="0"/>
          <w:numId w:val="11"/>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EB72F1">
        <w:rPr>
          <w:rFonts w:ascii="Arial" w:hAnsi="Arial" w:cs="Arial"/>
          <w:bCs/>
          <w:iCs/>
          <w:lang w:val="pt-BR"/>
        </w:rPr>
        <w:t>PGE – referente a Dívida Ativa Estadual;</w:t>
      </w:r>
    </w:p>
    <w:p w14:paraId="1443D6AA" w14:textId="77777777" w:rsidR="00863FF1" w:rsidRPr="00EB72F1" w:rsidRDefault="00863FF1" w:rsidP="00863FF1">
      <w:pPr>
        <w:widowControl/>
        <w:numPr>
          <w:ilvl w:val="0"/>
          <w:numId w:val="11"/>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EB72F1">
        <w:rPr>
          <w:rFonts w:ascii="Arial" w:hAnsi="Arial" w:cs="Arial"/>
          <w:bCs/>
          <w:iCs/>
          <w:lang w:val="pt-BR"/>
        </w:rPr>
        <w:t>Municipal – referente ao ISS e Dívida Ativa;</w:t>
      </w:r>
    </w:p>
    <w:p w14:paraId="098EF07B" w14:textId="77777777" w:rsidR="00863FF1" w:rsidRPr="00EB72F1" w:rsidRDefault="00863FF1" w:rsidP="00863FF1">
      <w:pPr>
        <w:widowControl/>
        <w:numPr>
          <w:ilvl w:val="0"/>
          <w:numId w:val="11"/>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EB72F1">
        <w:rPr>
          <w:rFonts w:ascii="Arial" w:hAnsi="Arial" w:cs="Arial"/>
          <w:bCs/>
          <w:iCs/>
          <w:lang w:val="pt-BR"/>
        </w:rPr>
        <w:lastRenderedPageBreak/>
        <w:t>Estadual CND – referente ao ICMS.</w:t>
      </w:r>
    </w:p>
    <w:p w14:paraId="4BAC656A" w14:textId="5E801C0F" w:rsidR="00863FF1" w:rsidRPr="00EB72F1" w:rsidRDefault="00863FF1" w:rsidP="00863FF1">
      <w:pPr>
        <w:pStyle w:val="PargrafodaLista"/>
        <w:widowControl/>
        <w:numPr>
          <w:ilvl w:val="1"/>
          <w:numId w:val="2"/>
        </w:numPr>
        <w:suppressAutoHyphens/>
        <w:autoSpaceDE/>
        <w:autoSpaceDN/>
        <w:spacing w:before="0" w:line="360" w:lineRule="auto"/>
        <w:ind w:left="0" w:firstLine="0"/>
        <w:jc w:val="both"/>
        <w:rPr>
          <w:rFonts w:ascii="Arial" w:hAnsi="Arial" w:cs="Arial"/>
          <w:bCs/>
          <w:iCs/>
          <w:lang w:val="pt-BR"/>
        </w:rPr>
      </w:pPr>
      <w:r w:rsidRPr="00EB72F1">
        <w:rPr>
          <w:rFonts w:ascii="Arial" w:hAnsi="Arial" w:cs="Arial"/>
          <w:bCs/>
          <w:iCs/>
          <w:lang w:val="pt-BR"/>
        </w:rPr>
        <w:t xml:space="preserve">A Nota Fiscal deverá conter a identificação do Banco, número da Agência e da Conta Corrente, para que possibilite o CONTRATANTE efetuar o pagamento do valor devido; </w:t>
      </w:r>
    </w:p>
    <w:p w14:paraId="2FBB7F55" w14:textId="7C021246" w:rsidR="00863FF1" w:rsidRPr="00EB72F1" w:rsidRDefault="00863FF1" w:rsidP="00863FF1">
      <w:pPr>
        <w:pStyle w:val="PargrafodaLista"/>
        <w:widowControl/>
        <w:numPr>
          <w:ilvl w:val="1"/>
          <w:numId w:val="2"/>
        </w:numPr>
        <w:suppressAutoHyphens/>
        <w:autoSpaceDE/>
        <w:autoSpaceDN/>
        <w:spacing w:before="0" w:line="360" w:lineRule="auto"/>
        <w:ind w:left="0" w:firstLine="0"/>
        <w:jc w:val="both"/>
        <w:rPr>
          <w:rFonts w:ascii="Arial" w:hAnsi="Arial" w:cs="Arial"/>
          <w:bCs/>
          <w:iCs/>
          <w:lang w:val="pt-BR"/>
        </w:rPr>
      </w:pPr>
      <w:r w:rsidRPr="00EB72F1">
        <w:rPr>
          <w:rFonts w:ascii="Arial" w:hAnsi="Arial" w:cs="Arial"/>
          <w:bCs/>
          <w:iCs/>
          <w:lang w:val="pt-BR"/>
        </w:rPr>
        <w:t xml:space="preserve"> Na ocorrência de rejeição da(s) Nota(s) Fiscal (</w:t>
      </w:r>
      <w:proofErr w:type="spellStart"/>
      <w:r w:rsidRPr="00EB72F1">
        <w:rPr>
          <w:rFonts w:ascii="Arial" w:hAnsi="Arial" w:cs="Arial"/>
          <w:bCs/>
          <w:iCs/>
          <w:lang w:val="pt-BR"/>
        </w:rPr>
        <w:t>is</w:t>
      </w:r>
      <w:proofErr w:type="spellEnd"/>
      <w:r w:rsidRPr="00EB72F1">
        <w:rPr>
          <w:rFonts w:ascii="Arial" w:hAnsi="Arial" w:cs="Arial"/>
          <w:bCs/>
          <w:iCs/>
          <w:lang w:val="pt-BR"/>
        </w:rPr>
        <w:t>), motivada por erro ou incorreções, o prazo para pagamento estipulado acima passará a ser contado a partir da data de sua reapresentação.</w:t>
      </w:r>
    </w:p>
    <w:p w14:paraId="4710A1F7" w14:textId="29CAFF15" w:rsidR="00863FF1" w:rsidRPr="00EB72F1" w:rsidRDefault="00863FF1" w:rsidP="00863FF1">
      <w:pPr>
        <w:pStyle w:val="PargrafodaLista"/>
        <w:widowControl/>
        <w:numPr>
          <w:ilvl w:val="1"/>
          <w:numId w:val="2"/>
        </w:numPr>
        <w:suppressAutoHyphens/>
        <w:autoSpaceDE/>
        <w:autoSpaceDN/>
        <w:spacing w:before="0" w:line="360" w:lineRule="auto"/>
        <w:ind w:left="0" w:firstLine="0"/>
        <w:jc w:val="both"/>
        <w:rPr>
          <w:rFonts w:ascii="Arial" w:hAnsi="Arial" w:cs="Arial"/>
          <w:bCs/>
          <w:iCs/>
          <w:lang w:val="pt-BR"/>
        </w:rPr>
      </w:pPr>
      <w:r w:rsidRPr="00EB72F1">
        <w:rPr>
          <w:rFonts w:ascii="Arial" w:hAnsi="Arial" w:cs="Arial"/>
          <w:bCs/>
          <w:iCs/>
          <w:lang w:val="pt-BR"/>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3028A579" w:rsidR="00BE4E9F" w:rsidRPr="00EB72F1"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EB72F1"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EB72F1">
        <w:rPr>
          <w:rFonts w:ascii="Arial" w:eastAsiaTheme="majorEastAsia" w:hAnsi="Arial" w:cs="Arial"/>
          <w:b/>
          <w:bCs/>
          <w:lang w:val="pt-BR" w:eastAsia="pt-BR"/>
        </w:rPr>
        <w:t>CLÁUSULA SÉTIMA - REAJUSTE (art. 92, V)</w:t>
      </w:r>
    </w:p>
    <w:p w14:paraId="6348F2F6" w14:textId="77777777" w:rsidR="0097688D" w:rsidRPr="00EB72F1"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Os preços inicialmente contratados são fixos e irreajustáveis no prazo de um ano contado da data do orçamento estimado, em __/__/__ (DD/MM/AAAA).</w:t>
      </w:r>
    </w:p>
    <w:p w14:paraId="70569D4F" w14:textId="46033915" w:rsidR="0097688D" w:rsidRPr="00EB72F1"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Após o interregno de um ano, e independentemente de pedido do contratado, os preços iniciais serão reajustados, mediante a aplicação, pelo contratante, do Índice Nacional de Preços ao Consumidor Amplo (IPCA), instituído pelo Instituto Brasileiro de Geografia e Estatística (IBGE), exclusivamente para as obrigações iniciadas e concluídas após a ocorrência da anualidade.</w:t>
      </w:r>
    </w:p>
    <w:p w14:paraId="2DDE6E5E" w14:textId="77777777" w:rsidR="0097688D" w:rsidRPr="00EB72F1"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Nos reajustes subsequentes ao primeiro, o interregno mínimo de um ano será contado a partir dos efeitos financeiros do último reajuste.</w:t>
      </w:r>
    </w:p>
    <w:p w14:paraId="493CC5B1" w14:textId="77777777" w:rsidR="0097688D" w:rsidRPr="00EB72F1"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EB72F1"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Nas aferições finais, o(s) índice(s) utilizado(s) para reajuste será(</w:t>
      </w:r>
      <w:proofErr w:type="spellStart"/>
      <w:r w:rsidRPr="00EB72F1">
        <w:rPr>
          <w:rFonts w:ascii="Arial" w:hAnsi="Arial" w:cs="Arial"/>
          <w:bCs/>
          <w:iCs/>
          <w:lang w:val="pt-BR"/>
        </w:rPr>
        <w:t>ão</w:t>
      </w:r>
      <w:proofErr w:type="spellEnd"/>
      <w:r w:rsidRPr="00EB72F1">
        <w:rPr>
          <w:rFonts w:ascii="Arial" w:hAnsi="Arial" w:cs="Arial"/>
          <w:bCs/>
          <w:iCs/>
          <w:lang w:val="pt-BR"/>
        </w:rPr>
        <w:t>), obrigatoriamente, o(s) definitivo(s).</w:t>
      </w:r>
    </w:p>
    <w:p w14:paraId="2CA7A2A5" w14:textId="77777777" w:rsidR="0097688D" w:rsidRPr="00EB72F1"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Caso o(s) índice(s) estabelecido(s) para reajustamento venha(m) a ser extinto(s) ou de qualquer forma não possa(m) mais ser utilizado(s), será(</w:t>
      </w:r>
      <w:proofErr w:type="spellStart"/>
      <w:r w:rsidRPr="00EB72F1">
        <w:rPr>
          <w:rFonts w:ascii="Arial" w:hAnsi="Arial" w:cs="Arial"/>
          <w:bCs/>
          <w:iCs/>
          <w:lang w:val="pt-BR"/>
        </w:rPr>
        <w:t>ão</w:t>
      </w:r>
      <w:proofErr w:type="spellEnd"/>
      <w:r w:rsidRPr="00EB72F1">
        <w:rPr>
          <w:rFonts w:ascii="Arial" w:hAnsi="Arial" w:cs="Arial"/>
          <w:bCs/>
          <w:iCs/>
          <w:lang w:val="pt-BR"/>
        </w:rPr>
        <w:t>) adotado(s), em substituição, o(s) que vier(em) a ser determinado(s) pela legislação então em vigor.</w:t>
      </w:r>
    </w:p>
    <w:p w14:paraId="36175A26" w14:textId="77777777" w:rsidR="0097688D" w:rsidRPr="00EB72F1"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 xml:space="preserve">Na ausência de previsão legal quanto ao índice substituto, as partes elegerão novo índice oficial, para reajustamento do preço do valor remanescente, por meio de termo aditivo. </w:t>
      </w:r>
    </w:p>
    <w:p w14:paraId="38EA4536" w14:textId="77777777" w:rsidR="0097688D" w:rsidRPr="00EB72F1"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O reajuste será realizado por apostilamento.</w:t>
      </w:r>
    </w:p>
    <w:p w14:paraId="4FA84FB2" w14:textId="77777777" w:rsidR="00BE4E9F" w:rsidRPr="00EB72F1" w:rsidRDefault="00BE4E9F" w:rsidP="00BE4E9F">
      <w:pPr>
        <w:widowControl/>
        <w:tabs>
          <w:tab w:val="left" w:pos="426"/>
        </w:tabs>
        <w:autoSpaceDE/>
        <w:autoSpaceDN/>
        <w:spacing w:before="120" w:after="120" w:line="276" w:lineRule="auto"/>
        <w:jc w:val="both"/>
        <w:rPr>
          <w:rFonts w:ascii="Arial" w:hAnsi="Arial" w:cs="Arial"/>
          <w:bCs/>
          <w:i/>
          <w:color w:val="FF0000"/>
          <w:lang w:val="pt-BR"/>
        </w:rPr>
      </w:pPr>
    </w:p>
    <w:p w14:paraId="24576018" w14:textId="599F0611" w:rsidR="00A27B94" w:rsidRPr="00EB72F1"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EB72F1">
        <w:rPr>
          <w:rFonts w:ascii="Arial" w:eastAsiaTheme="majorEastAsia" w:hAnsi="Arial" w:cs="Arial"/>
          <w:b/>
          <w:bCs/>
          <w:lang w:val="pt-BR" w:eastAsia="pt-BR"/>
        </w:rPr>
        <w:t>CLÁUSULA OITAVA - OBRIGAÇÕES DO CONTRATANTE (</w:t>
      </w:r>
      <w:hyperlink r:id="rId10" w:anchor="art92" w:history="1">
        <w:r w:rsidRPr="00EB72F1">
          <w:rPr>
            <w:rFonts w:ascii="Arial" w:eastAsiaTheme="majorEastAsia" w:hAnsi="Arial" w:cs="Arial"/>
            <w:b/>
            <w:bCs/>
            <w:lang w:val="pt-BR" w:eastAsia="pt-BR"/>
          </w:rPr>
          <w:t>art. 92, X, XI e XIV</w:t>
        </w:r>
      </w:hyperlink>
      <w:r w:rsidRPr="00EB72F1">
        <w:rPr>
          <w:rFonts w:ascii="Arial" w:eastAsiaTheme="majorEastAsia" w:hAnsi="Arial" w:cs="Arial"/>
          <w:b/>
          <w:bCs/>
          <w:lang w:val="pt-BR" w:eastAsia="pt-BR"/>
        </w:rPr>
        <w:t>)</w:t>
      </w:r>
    </w:p>
    <w:p w14:paraId="5F8B0CC6" w14:textId="7E741E50" w:rsidR="00A27B94" w:rsidRPr="00EB72F1"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lastRenderedPageBreak/>
        <w:t xml:space="preserve">Além daquelas dispostas </w:t>
      </w:r>
      <w:r w:rsidR="00244CA9" w:rsidRPr="00EB72F1">
        <w:rPr>
          <w:rFonts w:ascii="Arial" w:hAnsi="Arial" w:cs="Arial"/>
          <w:bCs/>
          <w:iCs/>
          <w:lang w:val="pt-BR"/>
        </w:rPr>
        <w:t>no termo de Referência, anexo a este Contrato, s</w:t>
      </w:r>
      <w:r w:rsidR="00A27B94" w:rsidRPr="00EB72F1">
        <w:rPr>
          <w:rFonts w:ascii="Arial" w:hAnsi="Arial" w:cs="Arial"/>
          <w:bCs/>
          <w:iCs/>
          <w:lang w:val="pt-BR"/>
        </w:rPr>
        <w:t>ão obrigações do Contratante:</w:t>
      </w:r>
    </w:p>
    <w:p w14:paraId="7475FBEA" w14:textId="77777777"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Exigir o cumprimento de todas as obrigações assumidas pelo Contratado, de acordo com o contrato e seus anexos;</w:t>
      </w:r>
    </w:p>
    <w:p w14:paraId="6D4E471A" w14:textId="77777777"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Receber o objeto no prazo e condições estabelecidas no Termo de Referência;</w:t>
      </w:r>
    </w:p>
    <w:p w14:paraId="6F0A9D77" w14:textId="77777777"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Acompanhar e fiscalizar a execução do contrato e o cumprimento das obrigações pelo Contratado;</w:t>
      </w:r>
    </w:p>
    <w:p w14:paraId="2D16C926" w14:textId="77777777"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 xml:space="preserve">Aplicar ao Contratado as sanções previstas na lei e neste Contrato; </w:t>
      </w:r>
    </w:p>
    <w:p w14:paraId="5D9CABDA" w14:textId="670EF7D2"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 xml:space="preserve">Cientificar o órgão de representação judicial da </w:t>
      </w:r>
      <w:r w:rsidR="001149D8" w:rsidRPr="00EB72F1">
        <w:rPr>
          <w:rFonts w:ascii="Arial" w:hAnsi="Arial" w:cs="Arial"/>
          <w:bCs/>
          <w:iCs/>
          <w:lang w:val="pt-BR"/>
        </w:rPr>
        <w:t>Procuradoria Geral Municipal</w:t>
      </w:r>
      <w:r w:rsidRPr="00EB72F1">
        <w:rPr>
          <w:rFonts w:ascii="Arial" w:hAnsi="Arial" w:cs="Arial"/>
          <w:bCs/>
          <w:iCs/>
          <w:lang w:val="pt-BR"/>
        </w:rPr>
        <w:t xml:space="preserve"> para adoção das medidas cabíveis quando do descumprimento de obrigações pelo Contratado;</w:t>
      </w:r>
    </w:p>
    <w:p w14:paraId="5E79A635" w14:textId="77777777"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 xml:space="preserve"> A Administração terá o prazo de 1 (um) mês, a contar da data do protocolo do requerimento para decidir, admitida a prorrogação motivada, por igual período. </w:t>
      </w:r>
    </w:p>
    <w:p w14:paraId="5F21FBC5" w14:textId="2BF7760D"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Responder eventuais pedidos de reestabelecimento do equilíbrio econômico-financeiro feitos pelo contratado no prazo máximo de 1 (um) mês.</w:t>
      </w:r>
    </w:p>
    <w:p w14:paraId="5080FE7D" w14:textId="77777777" w:rsidR="00A27B94" w:rsidRPr="00EB72F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EB72F1"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EB72F1">
        <w:rPr>
          <w:rFonts w:ascii="Arial" w:eastAsiaTheme="majorEastAsia" w:hAnsi="Arial" w:cs="Arial"/>
          <w:b/>
          <w:bCs/>
          <w:lang w:val="pt-BR" w:eastAsia="pt-BR"/>
        </w:rPr>
        <w:t>CLÁUSULA NONA - OBRIGAÇÕES DO CONTRATADO (</w:t>
      </w:r>
      <w:hyperlink r:id="rId11" w:anchor="art92" w:history="1">
        <w:r w:rsidRPr="00EB72F1">
          <w:rPr>
            <w:rFonts w:ascii="Arial" w:eastAsiaTheme="majorEastAsia" w:hAnsi="Arial" w:cs="Arial"/>
            <w:b/>
            <w:bCs/>
            <w:lang w:val="pt-BR" w:eastAsia="pt-BR"/>
          </w:rPr>
          <w:t>art. 92, XIV, XVI e XVII)</w:t>
        </w:r>
      </w:hyperlink>
    </w:p>
    <w:p w14:paraId="2414460F" w14:textId="53734F07" w:rsidR="00944FFE" w:rsidRPr="00EB72F1"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Além daquelas dispostas no termo de Referência, anexo a este Contrato, são obrigações do Contratado:</w:t>
      </w:r>
    </w:p>
    <w:p w14:paraId="73CDEF5F" w14:textId="2645A8B4" w:rsidR="00874B70" w:rsidRPr="00EB72F1"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EB72F1"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lang w:val="pt-BR"/>
        </w:rPr>
      </w:pPr>
      <w:r w:rsidRPr="00EB72F1">
        <w:rPr>
          <w:rFonts w:ascii="Arial" w:hAnsi="Arial" w:cs="Arial"/>
          <w:bCs/>
          <w:iCs/>
          <w:lang w:val="pt-BR"/>
        </w:rPr>
        <w:lastRenderedPageBreak/>
        <w:t>Responsabilizar</w:t>
      </w:r>
      <w:r w:rsidRPr="00EB72F1">
        <w:rPr>
          <w:rFonts w:ascii="Arial" w:hAnsi="Arial" w:cs="Arial"/>
          <w:lang w:val="pt-BR"/>
        </w:rPr>
        <w:t>-se pelos vícios e danos decorrentes do objeto, de acordo com o Código de Defesa do Consumidor (</w:t>
      </w:r>
      <w:hyperlink r:id="rId12" w:history="1">
        <w:r w:rsidRPr="00EB72F1">
          <w:rPr>
            <w:rStyle w:val="Hyperlink"/>
            <w:rFonts w:ascii="Arial" w:hAnsi="Arial" w:cs="Arial"/>
            <w:lang w:val="pt-BR"/>
          </w:rPr>
          <w:t>Lei nº 8.078, de 1990</w:t>
        </w:r>
      </w:hyperlink>
      <w:r w:rsidRPr="00EB72F1">
        <w:rPr>
          <w:rFonts w:ascii="Arial" w:hAnsi="Arial" w:cs="Arial"/>
          <w:lang w:val="pt-BR"/>
        </w:rPr>
        <w:t>);</w:t>
      </w:r>
    </w:p>
    <w:p w14:paraId="46497EF3" w14:textId="5A328953" w:rsidR="00583909" w:rsidRPr="00EB72F1"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EB72F1"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lang w:val="pt-BR"/>
        </w:rPr>
      </w:pPr>
      <w:r w:rsidRPr="00EB72F1">
        <w:rPr>
          <w:rFonts w:ascii="Arial" w:hAnsi="Arial" w:cs="Arial"/>
          <w:color w:val="000000" w:themeColor="text1"/>
          <w:lang w:val="pt-BR"/>
        </w:rPr>
        <w:t xml:space="preserve">Atender </w:t>
      </w:r>
      <w:r w:rsidRPr="00EB72F1">
        <w:rPr>
          <w:rFonts w:ascii="Arial" w:hAnsi="Arial" w:cs="Arial"/>
          <w:lang w:val="pt-BR"/>
        </w:rPr>
        <w:t>às</w:t>
      </w:r>
      <w:r w:rsidRPr="00EB72F1">
        <w:rPr>
          <w:rFonts w:ascii="Arial" w:hAnsi="Arial" w:cs="Arial"/>
          <w:color w:val="000000" w:themeColor="text1"/>
          <w:lang w:val="pt-BR"/>
        </w:rPr>
        <w:t xml:space="preserve"> determinações regulares emitidas </w:t>
      </w:r>
      <w:r w:rsidRPr="00EB72F1">
        <w:rPr>
          <w:rFonts w:ascii="Arial" w:hAnsi="Arial" w:cs="Arial"/>
          <w:bCs/>
          <w:iCs/>
          <w:lang w:val="pt-BR"/>
        </w:rPr>
        <w:t>pelo</w:t>
      </w:r>
      <w:r w:rsidRPr="00EB72F1">
        <w:rPr>
          <w:rFonts w:ascii="Arial" w:hAnsi="Arial" w:cs="Arial"/>
          <w:color w:val="000000" w:themeColor="text1"/>
          <w:lang w:val="pt-BR"/>
        </w:rPr>
        <w:t xml:space="preserve"> fiscal ou gestor do contrato ou autoridade superior (</w:t>
      </w:r>
      <w:hyperlink r:id="rId13" w:anchor="art137" w:history="1">
        <w:r w:rsidRPr="00EB72F1">
          <w:rPr>
            <w:rStyle w:val="Hyperlink"/>
            <w:rFonts w:ascii="Arial" w:hAnsi="Arial" w:cs="Arial"/>
            <w:lang w:val="pt-BR"/>
          </w:rPr>
          <w:t>art. 137, II, da Lei n.º 14.133, de 2021</w:t>
        </w:r>
      </w:hyperlink>
      <w:r w:rsidRPr="00EB72F1">
        <w:rPr>
          <w:rFonts w:ascii="Arial" w:hAnsi="Arial" w:cs="Arial"/>
          <w:color w:val="000000" w:themeColor="text1"/>
          <w:lang w:val="pt-BR"/>
        </w:rPr>
        <w:t xml:space="preserve">) e </w:t>
      </w:r>
      <w:r w:rsidRPr="00EB72F1">
        <w:rPr>
          <w:rFonts w:ascii="Arial" w:hAnsi="Arial" w:cs="Arial"/>
          <w:lang w:val="pt-BR"/>
        </w:rPr>
        <w:t>prestar todo esclarecimento ou informação por eles solicitados</w:t>
      </w:r>
      <w:r w:rsidRPr="00EB72F1">
        <w:rPr>
          <w:rFonts w:ascii="Arial" w:hAnsi="Arial" w:cs="Arial"/>
          <w:color w:val="000000" w:themeColor="text1"/>
          <w:lang w:val="pt-BR"/>
        </w:rPr>
        <w:t>;</w:t>
      </w:r>
    </w:p>
    <w:p w14:paraId="7212FA07" w14:textId="77777777" w:rsidR="00583909" w:rsidRPr="00EB72F1"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lang w:val="pt-BR"/>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EB72F1"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lang w:val="pt-BR"/>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EB72F1"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EB72F1"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lang w:val="pt-BR"/>
        </w:rPr>
        <w:t xml:space="preserve">Responsabilizar-se pelo cumprimento de todas as obrigações trabalhistas, previdenciárias, fiscais, comerciais e as </w:t>
      </w:r>
      <w:r w:rsidRPr="00EB72F1">
        <w:rPr>
          <w:rFonts w:ascii="Arial" w:hAnsi="Arial" w:cs="Arial"/>
          <w:bCs/>
          <w:iCs/>
          <w:lang w:val="pt-BR"/>
        </w:rPr>
        <w:t>demais</w:t>
      </w:r>
      <w:r w:rsidRPr="00EB72F1">
        <w:rPr>
          <w:rFonts w:ascii="Arial" w:hAnsi="Arial" w:cs="Arial"/>
          <w:lang w:val="pt-BR"/>
        </w:rPr>
        <w:t xml:space="preserve"> previstas em legislação específica, cuja inadimplência não transfere a responsabilidade ao contratante e não poderá onerar o objeto do contrato;</w:t>
      </w:r>
    </w:p>
    <w:p w14:paraId="09AAFC15" w14:textId="77777777" w:rsidR="00583909" w:rsidRPr="00EB72F1"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lang w:val="pt-BR"/>
        </w:rPr>
        <w:t>Comunicar ao Fiscal do contrato, no prazo de 24 (vinte e quatro) horas, qualquer ocorrência anormal ou acidente que se verifique no local da execução do objeto contratual.</w:t>
      </w:r>
    </w:p>
    <w:p w14:paraId="4853E2A1" w14:textId="2D0BE64D" w:rsidR="008743A2" w:rsidRPr="00EB72F1"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72F1">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EB72F1"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lang w:val="pt-BR"/>
        </w:rPr>
        <w:t xml:space="preserve">Manter durante toda a vigência do contrato, em compatibilidade com as obrigações assumidas, todas as condições exigidas para habilitação na licitação; </w:t>
      </w:r>
    </w:p>
    <w:p w14:paraId="7BEA2066" w14:textId="77777777" w:rsidR="00583909" w:rsidRPr="00EB72F1" w:rsidRDefault="00583909" w:rsidP="00583909">
      <w:pPr>
        <w:pStyle w:val="Nivel2"/>
        <w:numPr>
          <w:ilvl w:val="1"/>
          <w:numId w:val="2"/>
        </w:numPr>
        <w:rPr>
          <w:b/>
          <w:bCs/>
          <w:sz w:val="22"/>
          <w:szCs w:val="22"/>
        </w:rPr>
      </w:pPr>
      <w:r w:rsidRPr="00EB72F1">
        <w:rPr>
          <w:sz w:val="22"/>
          <w:szCs w:val="22"/>
        </w:rPr>
        <w:t xml:space="preserve">Cumprir, durante todo o período de execução do contrato, a reserva de cargos prevista em lei para pessoa com deficiência, para reabilitado da Previdência Social ou para </w:t>
      </w:r>
      <w:r w:rsidRPr="00EB72F1">
        <w:rPr>
          <w:sz w:val="22"/>
          <w:szCs w:val="22"/>
        </w:rPr>
        <w:lastRenderedPageBreak/>
        <w:t>aprendiz, bem como as reservas de cargos previstas na legislação (</w:t>
      </w:r>
      <w:hyperlink r:id="rId14" w:anchor="art116" w:history="1">
        <w:r w:rsidRPr="00EB72F1">
          <w:rPr>
            <w:rStyle w:val="Hyperlink"/>
            <w:sz w:val="22"/>
            <w:szCs w:val="22"/>
          </w:rPr>
          <w:t>art. 116, da Lei n.º 14.133, de 2021</w:t>
        </w:r>
      </w:hyperlink>
      <w:r w:rsidRPr="00EB72F1">
        <w:rPr>
          <w:sz w:val="22"/>
          <w:szCs w:val="22"/>
        </w:rPr>
        <w:t>);</w:t>
      </w:r>
    </w:p>
    <w:p w14:paraId="7CD199C2" w14:textId="77777777" w:rsidR="00583909" w:rsidRPr="00EB72F1" w:rsidRDefault="00583909" w:rsidP="00583909">
      <w:pPr>
        <w:pStyle w:val="Nivel2"/>
        <w:numPr>
          <w:ilvl w:val="1"/>
          <w:numId w:val="2"/>
        </w:numPr>
        <w:rPr>
          <w:sz w:val="22"/>
          <w:szCs w:val="22"/>
        </w:rPr>
      </w:pPr>
      <w:r w:rsidRPr="00EB72F1">
        <w:rPr>
          <w:sz w:val="22"/>
          <w:szCs w:val="22"/>
        </w:rPr>
        <w:t>Comprovar a reserva de cargos a que se refere a cláusula acima, no prazo fixado pelo fiscal do contrato, com a indicação dos empregados que preencheram as referidas vagas (</w:t>
      </w:r>
      <w:hyperlink r:id="rId15" w:anchor="art116" w:history="1">
        <w:r w:rsidRPr="00EB72F1">
          <w:rPr>
            <w:rStyle w:val="Hyperlink"/>
            <w:sz w:val="22"/>
            <w:szCs w:val="22"/>
          </w:rPr>
          <w:t>art. 116, parágrafo único, da Lei n.º 14.133, de 2021</w:t>
        </w:r>
      </w:hyperlink>
      <w:r w:rsidRPr="00EB72F1">
        <w:rPr>
          <w:sz w:val="22"/>
          <w:szCs w:val="22"/>
        </w:rPr>
        <w:t>);</w:t>
      </w:r>
    </w:p>
    <w:p w14:paraId="758ADBE2" w14:textId="77777777" w:rsidR="00583909" w:rsidRPr="00EB72F1" w:rsidRDefault="00583909" w:rsidP="00583909">
      <w:pPr>
        <w:pStyle w:val="Nivel2"/>
        <w:numPr>
          <w:ilvl w:val="1"/>
          <w:numId w:val="2"/>
        </w:numPr>
        <w:rPr>
          <w:sz w:val="22"/>
          <w:szCs w:val="22"/>
        </w:rPr>
      </w:pPr>
      <w:r w:rsidRPr="00EB72F1">
        <w:rPr>
          <w:sz w:val="22"/>
          <w:szCs w:val="22"/>
        </w:rPr>
        <w:t xml:space="preserve">Guardar sigilo sobre todas as informações obtidas em decorrência do cumprimento do contrato; </w:t>
      </w:r>
    </w:p>
    <w:p w14:paraId="65F8514E" w14:textId="77777777" w:rsidR="00583909" w:rsidRPr="00EB72F1" w:rsidRDefault="00583909" w:rsidP="00583909">
      <w:pPr>
        <w:pStyle w:val="Nivel2"/>
        <w:numPr>
          <w:ilvl w:val="1"/>
          <w:numId w:val="2"/>
        </w:numPr>
        <w:rPr>
          <w:sz w:val="22"/>
          <w:szCs w:val="22"/>
        </w:rPr>
      </w:pPr>
      <w:r w:rsidRPr="00EB72F1">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EB72F1">
          <w:rPr>
            <w:rStyle w:val="Hyperlink"/>
            <w:sz w:val="22"/>
            <w:szCs w:val="22"/>
          </w:rPr>
          <w:t>art. 124, II, d, da Lei nº 14.133, de 2021.</w:t>
        </w:r>
      </w:hyperlink>
    </w:p>
    <w:p w14:paraId="35B655A2" w14:textId="77777777" w:rsidR="004A20F0" w:rsidRPr="00EB72F1" w:rsidRDefault="004A20F0" w:rsidP="004A20F0">
      <w:pPr>
        <w:pStyle w:val="Nivel2"/>
        <w:numPr>
          <w:ilvl w:val="1"/>
          <w:numId w:val="2"/>
        </w:numPr>
        <w:rPr>
          <w:sz w:val="22"/>
          <w:szCs w:val="22"/>
        </w:rPr>
      </w:pPr>
      <w:r w:rsidRPr="00EB72F1">
        <w:rPr>
          <w:sz w:val="22"/>
          <w:szCs w:val="22"/>
        </w:rPr>
        <w:t>Cumprir, além dos postulados legais vigentes de âmbito federal, estadual ou municipal, as normas de segurança do contratante;</w:t>
      </w:r>
    </w:p>
    <w:p w14:paraId="02074FDA" w14:textId="77777777" w:rsidR="004A20F0" w:rsidRPr="00EB72F1"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EB72F1"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EB72F1">
        <w:rPr>
          <w:rFonts w:ascii="Arial" w:eastAsiaTheme="majorEastAsia" w:hAnsi="Arial" w:cs="Arial"/>
          <w:b/>
          <w:bCs/>
          <w:lang w:val="pt-BR" w:eastAsia="pt-BR"/>
        </w:rPr>
        <w:t xml:space="preserve"> CLÁUSULA DÉCIMA</w:t>
      </w:r>
      <w:r w:rsidR="00BB0633" w:rsidRPr="00EB72F1">
        <w:rPr>
          <w:rFonts w:ascii="Arial" w:eastAsiaTheme="majorEastAsia" w:hAnsi="Arial" w:cs="Arial"/>
          <w:b/>
          <w:bCs/>
          <w:lang w:val="pt-BR" w:eastAsia="pt-BR"/>
        </w:rPr>
        <w:t xml:space="preserve"> </w:t>
      </w:r>
      <w:r w:rsidRPr="00EB72F1">
        <w:rPr>
          <w:rFonts w:ascii="Arial" w:eastAsiaTheme="majorEastAsia" w:hAnsi="Arial" w:cs="Arial"/>
          <w:b/>
          <w:bCs/>
          <w:lang w:val="pt-BR" w:eastAsia="pt-BR"/>
        </w:rPr>
        <w:t>– GARANTIA DE EXECUÇÃO (art. 92, XII)</w:t>
      </w:r>
    </w:p>
    <w:p w14:paraId="75899484" w14:textId="77777777" w:rsidR="003A3482" w:rsidRPr="00EB72F1"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 xml:space="preserve">  Não haverá exigência de garantia contratual da execução.</w:t>
      </w:r>
    </w:p>
    <w:p w14:paraId="4BAD1112" w14:textId="77777777" w:rsidR="009C02ED" w:rsidRPr="00EB72F1"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EB72F1"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EB72F1">
        <w:rPr>
          <w:rFonts w:ascii="Arial" w:eastAsiaTheme="majorEastAsia" w:hAnsi="Arial" w:cs="Arial"/>
          <w:b/>
          <w:bCs/>
          <w:lang w:val="pt-BR" w:eastAsia="pt-BR"/>
        </w:rPr>
        <w:t xml:space="preserve"> CLÁUSULA DÉCIMA </w:t>
      </w:r>
      <w:r w:rsidR="004A20F0" w:rsidRPr="00EB72F1">
        <w:rPr>
          <w:rFonts w:ascii="Arial" w:eastAsiaTheme="majorEastAsia" w:hAnsi="Arial" w:cs="Arial"/>
          <w:b/>
          <w:bCs/>
          <w:lang w:val="pt-BR" w:eastAsia="pt-BR"/>
        </w:rPr>
        <w:t>PRIMEIRA</w:t>
      </w:r>
      <w:r w:rsidRPr="00EB72F1">
        <w:rPr>
          <w:rFonts w:ascii="Arial" w:eastAsiaTheme="majorEastAsia" w:hAnsi="Arial" w:cs="Arial"/>
          <w:b/>
          <w:bCs/>
          <w:lang w:val="pt-BR" w:eastAsia="pt-BR"/>
        </w:rPr>
        <w:t xml:space="preserve"> – INFRAÇÕES E SANÇÕES ADMINISTRATIVAS (</w:t>
      </w:r>
      <w:hyperlink r:id="rId17" w:anchor="art92" w:history="1">
        <w:r w:rsidRPr="00EB72F1">
          <w:rPr>
            <w:rFonts w:ascii="Arial" w:eastAsiaTheme="majorEastAsia" w:hAnsi="Arial" w:cs="Arial"/>
            <w:b/>
            <w:bCs/>
            <w:lang w:val="pt-BR" w:eastAsia="pt-BR"/>
          </w:rPr>
          <w:t>art. 92, XIV</w:t>
        </w:r>
      </w:hyperlink>
      <w:r w:rsidRPr="00EB72F1">
        <w:rPr>
          <w:rFonts w:ascii="Arial" w:eastAsiaTheme="majorEastAsia" w:hAnsi="Arial" w:cs="Arial"/>
          <w:b/>
          <w:bCs/>
          <w:lang w:val="pt-BR" w:eastAsia="pt-BR"/>
        </w:rPr>
        <w:t>)</w:t>
      </w:r>
    </w:p>
    <w:p w14:paraId="372A7300" w14:textId="77777777" w:rsidR="00370B10" w:rsidRPr="00EB72F1"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t xml:space="preserve">Comete infração administrativa, nos termos da </w:t>
      </w:r>
      <w:hyperlink r:id="rId18" w:history="1">
        <w:r w:rsidRPr="00EB72F1">
          <w:rPr>
            <w:rFonts w:ascii="Arial" w:hAnsi="Arial" w:cs="Arial"/>
            <w:bCs/>
            <w:iCs/>
            <w:lang w:val="pt-BR"/>
          </w:rPr>
          <w:t>Lei nº 14.133, de 2021</w:t>
        </w:r>
      </w:hyperlink>
      <w:r w:rsidRPr="00EB72F1">
        <w:rPr>
          <w:rFonts w:ascii="Arial" w:hAnsi="Arial" w:cs="Arial"/>
          <w:bCs/>
          <w:iCs/>
          <w:lang w:val="pt-BR"/>
        </w:rPr>
        <w:t>, o contratado que:</w:t>
      </w:r>
    </w:p>
    <w:p w14:paraId="728A9AFE" w14:textId="77777777" w:rsidR="00370B10" w:rsidRPr="00EB72F1"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EB72F1">
        <w:rPr>
          <w:rFonts w:ascii="Arial" w:eastAsia="Arial" w:hAnsi="Arial" w:cs="Arial"/>
          <w:lang w:val="pt-BR"/>
        </w:rPr>
        <w:t>der causa à inexecução parcial do contrato;</w:t>
      </w:r>
    </w:p>
    <w:p w14:paraId="4A68F3DD" w14:textId="77777777" w:rsidR="00370B10" w:rsidRPr="00EB72F1"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EB72F1">
        <w:rPr>
          <w:rFonts w:ascii="Arial" w:eastAsia="Arial" w:hAnsi="Arial" w:cs="Arial"/>
          <w:lang w:val="pt-BR"/>
        </w:rPr>
        <w:t>der causa à inexecução parcial do contrato que cause grave dano à Administração ou ao funcionamento dos serviços públicos ou ao interesse coletivo;</w:t>
      </w:r>
    </w:p>
    <w:p w14:paraId="37604D36" w14:textId="77777777" w:rsidR="00370B10" w:rsidRPr="00EB72F1"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EB72F1">
        <w:rPr>
          <w:rFonts w:ascii="Arial" w:eastAsia="Arial" w:hAnsi="Arial" w:cs="Arial"/>
          <w:lang w:val="pt-BR"/>
        </w:rPr>
        <w:t>der causa à inexecução total do contrato;</w:t>
      </w:r>
    </w:p>
    <w:p w14:paraId="047EE7FD" w14:textId="77777777" w:rsidR="00370B10" w:rsidRPr="00EB72F1"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EB72F1">
        <w:rPr>
          <w:rFonts w:ascii="Arial" w:eastAsia="Arial" w:hAnsi="Arial" w:cs="Arial"/>
          <w:lang w:val="pt-BR"/>
        </w:rPr>
        <w:t>ensejar o retardamento da execução ou da entrega do objeto da contratação sem motivo justificado;</w:t>
      </w:r>
    </w:p>
    <w:p w14:paraId="13968072" w14:textId="77777777" w:rsidR="00370B10" w:rsidRPr="00EB72F1"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EB72F1">
        <w:rPr>
          <w:rFonts w:ascii="Arial" w:eastAsia="Arial" w:hAnsi="Arial" w:cs="Arial"/>
          <w:lang w:val="pt-BR"/>
        </w:rPr>
        <w:t>apresentar documentação falsa ou prestar declaração falsa durante a execução do contrato;</w:t>
      </w:r>
    </w:p>
    <w:p w14:paraId="0FCA5D59" w14:textId="77777777" w:rsidR="00370B10" w:rsidRPr="00EB72F1"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EB72F1">
        <w:rPr>
          <w:rFonts w:ascii="Arial" w:eastAsia="Arial" w:hAnsi="Arial" w:cs="Arial"/>
          <w:lang w:val="pt-BR"/>
        </w:rPr>
        <w:t>praticar ato fraudulento na execução do contrato;</w:t>
      </w:r>
    </w:p>
    <w:p w14:paraId="616BE131" w14:textId="77777777" w:rsidR="00370B10" w:rsidRPr="00EB72F1"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EB72F1">
        <w:rPr>
          <w:rFonts w:ascii="Arial" w:eastAsia="Arial" w:hAnsi="Arial" w:cs="Arial"/>
          <w:lang w:val="pt-BR"/>
        </w:rPr>
        <w:t>comportar-se de modo inidôneo ou cometer fraude de qualquer natureza;</w:t>
      </w:r>
    </w:p>
    <w:p w14:paraId="02AB080B" w14:textId="77777777" w:rsidR="00370B10" w:rsidRPr="00EB72F1"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EB72F1">
        <w:rPr>
          <w:rFonts w:ascii="Arial" w:eastAsia="Arial" w:hAnsi="Arial" w:cs="Arial"/>
          <w:lang w:val="pt-BR"/>
        </w:rPr>
        <w:t xml:space="preserve">praticar ato lesivo previsto no </w:t>
      </w:r>
      <w:hyperlink r:id="rId19" w:anchor="art5" w:history="1">
        <w:r w:rsidRPr="00EB72F1">
          <w:rPr>
            <w:rStyle w:val="Hyperlink"/>
            <w:rFonts w:ascii="Arial" w:eastAsia="Arial" w:hAnsi="Arial" w:cs="Arial"/>
            <w:lang w:val="pt-BR"/>
          </w:rPr>
          <w:t>art. 5º da Lei nº 12.846, de 1º de agosto de 2013</w:t>
        </w:r>
      </w:hyperlink>
      <w:r w:rsidRPr="00EB72F1">
        <w:rPr>
          <w:rFonts w:ascii="Arial" w:eastAsia="Arial" w:hAnsi="Arial" w:cs="Arial"/>
          <w:lang w:val="pt-BR"/>
        </w:rPr>
        <w:t>.</w:t>
      </w:r>
    </w:p>
    <w:p w14:paraId="76604F68" w14:textId="77777777" w:rsidR="00370B10" w:rsidRPr="00EB72F1"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EB72F1">
        <w:rPr>
          <w:rFonts w:ascii="Arial" w:hAnsi="Arial" w:cs="Arial"/>
          <w:bCs/>
          <w:iCs/>
          <w:lang w:val="pt-BR"/>
        </w:rPr>
        <w:lastRenderedPageBreak/>
        <w:t>Serão aplicadas ao contratado que incorrer nas infrações acima descritas as seguintes sanções:</w:t>
      </w:r>
    </w:p>
    <w:p w14:paraId="67D33893" w14:textId="099CC2BC" w:rsidR="00370B10" w:rsidRPr="00EB72F1"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EB72F1">
        <w:rPr>
          <w:rFonts w:ascii="Arial" w:eastAsia="Arial" w:hAnsi="Arial" w:cs="Arial"/>
          <w:b/>
          <w:bCs/>
          <w:lang w:val="pt-BR"/>
        </w:rPr>
        <w:t xml:space="preserve"> Advertência</w:t>
      </w:r>
      <w:r w:rsidRPr="00EB72F1">
        <w:rPr>
          <w:rFonts w:ascii="Arial" w:eastAsia="Arial" w:hAnsi="Arial" w:cs="Arial"/>
          <w:lang w:val="pt-BR"/>
        </w:rPr>
        <w:t>, quando o contratado der causa à inexecução parcial do contrato, sempre que não se justificar a imposição de penalidade mais grave (</w:t>
      </w:r>
      <w:hyperlink r:id="rId20" w:anchor="art156§2" w:history="1">
        <w:r w:rsidRPr="00EB72F1">
          <w:rPr>
            <w:rStyle w:val="Hyperlink"/>
            <w:rFonts w:ascii="Arial" w:eastAsia="Arial" w:hAnsi="Arial" w:cs="Arial"/>
            <w:lang w:val="pt-BR"/>
          </w:rPr>
          <w:t xml:space="preserve">art. 156, §2º, da </w:t>
        </w:r>
        <w:bookmarkStart w:id="15" w:name="_Hlk114504069"/>
        <w:r w:rsidRPr="00EB72F1">
          <w:rPr>
            <w:rStyle w:val="Hyperlink"/>
            <w:rFonts w:ascii="Arial" w:eastAsia="Arial" w:hAnsi="Arial" w:cs="Arial"/>
            <w:lang w:val="pt-BR"/>
          </w:rPr>
          <w:t>Lei nº 14.133, de 2021</w:t>
        </w:r>
        <w:bookmarkEnd w:id="15"/>
      </w:hyperlink>
      <w:r w:rsidRPr="00EB72F1">
        <w:rPr>
          <w:rFonts w:ascii="Arial" w:eastAsia="Arial" w:hAnsi="Arial" w:cs="Arial"/>
          <w:lang w:val="pt-BR"/>
        </w:rPr>
        <w:t>);</w:t>
      </w:r>
    </w:p>
    <w:p w14:paraId="2D2E509F" w14:textId="427A7AA5" w:rsidR="00370B10" w:rsidRPr="00EB72F1"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EB72F1">
        <w:rPr>
          <w:rFonts w:ascii="Arial" w:eastAsia="Arial" w:hAnsi="Arial" w:cs="Arial"/>
          <w:b/>
          <w:bCs/>
          <w:lang w:val="pt-BR"/>
        </w:rPr>
        <w:t xml:space="preserve"> Impedimento de licitar e contratar</w:t>
      </w:r>
      <w:r w:rsidRPr="00EB72F1">
        <w:rPr>
          <w:rFonts w:ascii="Arial" w:eastAsia="Arial" w:hAnsi="Arial" w:cs="Arial"/>
          <w:lang w:val="pt-BR"/>
        </w:rPr>
        <w:t>, quando praticadas as condutas descritas nas alíneas “b”, “c” e “d” do subitem acima deste Contrato, sempre que não se justificar a imposição de penalidade mais grave (</w:t>
      </w:r>
      <w:hyperlink r:id="rId21" w:anchor="art156§4" w:history="1">
        <w:r w:rsidRPr="00EB72F1">
          <w:rPr>
            <w:rStyle w:val="Hyperlink"/>
            <w:rFonts w:ascii="Arial" w:eastAsia="Arial" w:hAnsi="Arial" w:cs="Arial"/>
            <w:lang w:val="pt-BR"/>
          </w:rPr>
          <w:t>art. 156, § 4º, da Lei nº 14.133, de 2021</w:t>
        </w:r>
      </w:hyperlink>
      <w:r w:rsidRPr="00EB72F1">
        <w:rPr>
          <w:rFonts w:ascii="Arial" w:eastAsia="Arial" w:hAnsi="Arial" w:cs="Arial"/>
          <w:lang w:val="pt-BR"/>
        </w:rPr>
        <w:t>);</w:t>
      </w:r>
    </w:p>
    <w:p w14:paraId="64D7A8D8" w14:textId="6FBFE21B" w:rsidR="00370B10" w:rsidRPr="00EB72F1"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EB72F1">
        <w:rPr>
          <w:rFonts w:ascii="Arial" w:eastAsia="Arial" w:hAnsi="Arial" w:cs="Arial"/>
          <w:b/>
          <w:bCs/>
          <w:lang w:val="pt-BR"/>
        </w:rPr>
        <w:t xml:space="preserve"> Declaração de inidoneidade para licitar e contratar</w:t>
      </w:r>
      <w:r w:rsidRPr="00EB72F1">
        <w:rPr>
          <w:rFonts w:ascii="Arial" w:eastAsia="Arial" w:hAnsi="Arial" w:cs="Arial"/>
          <w:lang w:val="pt-BR"/>
        </w:rPr>
        <w:t>, quando praticadas as condutas descritas nas alíneas “e”, “f”, “g” e “h” do subitem acima deste Contrato, bem como nas alíneas “b”, “c” e “d”, que justifiquem a imposição de penalidade mais grave (</w:t>
      </w:r>
      <w:hyperlink r:id="rId22" w:anchor="art156§5" w:history="1">
        <w:r w:rsidRPr="00EB72F1">
          <w:rPr>
            <w:rStyle w:val="Hyperlink"/>
            <w:rFonts w:ascii="Arial" w:eastAsia="Arial" w:hAnsi="Arial" w:cs="Arial"/>
            <w:lang w:val="pt-BR"/>
          </w:rPr>
          <w:t>art. 156, §5º, da Lei nº 14.133, de 2021</w:t>
        </w:r>
      </w:hyperlink>
      <w:r w:rsidRPr="00EB72F1">
        <w:rPr>
          <w:rFonts w:ascii="Arial" w:eastAsia="Arial" w:hAnsi="Arial" w:cs="Arial"/>
          <w:lang w:val="pt-BR"/>
        </w:rPr>
        <w:t>).</w:t>
      </w:r>
    </w:p>
    <w:p w14:paraId="40755271" w14:textId="2F5221AB" w:rsidR="00370B10" w:rsidRPr="00EB72F1"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EB72F1">
        <w:rPr>
          <w:rFonts w:ascii="Arial" w:eastAsia="Arial" w:hAnsi="Arial" w:cs="Arial"/>
          <w:b/>
          <w:bCs/>
          <w:lang w:val="pt-BR"/>
        </w:rPr>
        <w:t xml:space="preserve"> Multa:</w:t>
      </w:r>
    </w:p>
    <w:p w14:paraId="6FE88912" w14:textId="087520C7" w:rsidR="00370B10" w:rsidRPr="00EB72F1"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EB72F1">
        <w:rPr>
          <w:rFonts w:ascii="Arial" w:eastAsia="Arial" w:hAnsi="Arial" w:cs="Arial"/>
          <w:lang w:val="pt-BR"/>
        </w:rPr>
        <w:t xml:space="preserve">Moratória de </w:t>
      </w:r>
      <w:r w:rsidR="006C7188" w:rsidRPr="00EB72F1">
        <w:rPr>
          <w:rFonts w:ascii="Arial" w:eastAsia="Arial" w:hAnsi="Arial" w:cs="Arial"/>
          <w:lang w:val="pt-BR"/>
        </w:rPr>
        <w:t xml:space="preserve">0,5 </w:t>
      </w:r>
      <w:r w:rsidRPr="00EB72F1">
        <w:rPr>
          <w:rFonts w:ascii="Arial" w:eastAsia="Arial" w:hAnsi="Arial" w:cs="Arial"/>
          <w:lang w:val="pt-BR"/>
        </w:rPr>
        <w:t>% (</w:t>
      </w:r>
      <w:r w:rsidR="006C7188" w:rsidRPr="00EB72F1">
        <w:rPr>
          <w:rFonts w:ascii="Arial" w:eastAsia="Arial" w:hAnsi="Arial" w:cs="Arial"/>
          <w:i/>
          <w:iCs/>
          <w:lang w:val="pt-BR"/>
        </w:rPr>
        <w:t>cinco décimos por cento</w:t>
      </w:r>
      <w:r w:rsidRPr="00EB72F1">
        <w:rPr>
          <w:rFonts w:ascii="Arial" w:eastAsia="Arial" w:hAnsi="Arial" w:cs="Arial"/>
          <w:lang w:val="pt-BR"/>
        </w:rPr>
        <w:t>) por dia de atraso injustificado sobre o valor da parcela inadimplida, até o limite de</w:t>
      </w:r>
      <w:r w:rsidR="006C7188" w:rsidRPr="00EB72F1">
        <w:rPr>
          <w:rFonts w:ascii="Arial" w:eastAsia="Arial" w:hAnsi="Arial" w:cs="Arial"/>
          <w:lang w:val="pt-BR"/>
        </w:rPr>
        <w:t xml:space="preserve"> 20 (vinte)</w:t>
      </w:r>
      <w:r w:rsidRPr="00EB72F1">
        <w:rPr>
          <w:rFonts w:ascii="Arial" w:eastAsia="Arial" w:hAnsi="Arial" w:cs="Arial"/>
          <w:lang w:val="pt-BR"/>
        </w:rPr>
        <w:t xml:space="preserve"> dias;</w:t>
      </w:r>
    </w:p>
    <w:p w14:paraId="46DF7771" w14:textId="2C4FDC62" w:rsidR="00370B10" w:rsidRPr="00EB72F1"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EB72F1">
        <w:rPr>
          <w:rFonts w:ascii="Arial" w:eastAsia="Arial" w:hAnsi="Arial" w:cs="Arial"/>
          <w:i/>
          <w:iCs/>
          <w:lang w:val="pt-BR"/>
        </w:rPr>
        <w:t xml:space="preserve">Moratória de </w:t>
      </w:r>
      <w:r w:rsidR="00B37399" w:rsidRPr="00EB72F1">
        <w:rPr>
          <w:rFonts w:ascii="Arial" w:eastAsia="Arial" w:hAnsi="Arial" w:cs="Arial"/>
          <w:i/>
          <w:iCs/>
          <w:lang w:val="pt-BR"/>
        </w:rPr>
        <w:t>0,5</w:t>
      </w:r>
      <w:r w:rsidRPr="00EB72F1">
        <w:rPr>
          <w:rFonts w:ascii="Arial" w:eastAsia="Arial" w:hAnsi="Arial" w:cs="Arial"/>
          <w:i/>
          <w:iCs/>
          <w:lang w:val="pt-BR"/>
        </w:rPr>
        <w:t>% (</w:t>
      </w:r>
      <w:r w:rsidR="006C7188" w:rsidRPr="00EB72F1">
        <w:rPr>
          <w:rFonts w:ascii="Arial" w:eastAsia="Arial" w:hAnsi="Arial" w:cs="Arial"/>
          <w:i/>
          <w:iCs/>
          <w:lang w:val="pt-BR"/>
        </w:rPr>
        <w:t>cinco décimos por cento</w:t>
      </w:r>
      <w:r w:rsidRPr="00EB72F1">
        <w:rPr>
          <w:rFonts w:ascii="Arial" w:eastAsia="Arial" w:hAnsi="Arial" w:cs="Arial"/>
          <w:i/>
          <w:iCs/>
          <w:lang w:val="pt-BR"/>
        </w:rPr>
        <w:t xml:space="preserve">) por dia de atraso injustificado sobre o valor total do contrato, até o máximo de </w:t>
      </w:r>
      <w:r w:rsidR="006C7188" w:rsidRPr="00EB72F1">
        <w:rPr>
          <w:rFonts w:ascii="Arial" w:eastAsia="Arial" w:hAnsi="Arial" w:cs="Arial"/>
          <w:i/>
          <w:iCs/>
          <w:lang w:val="pt-BR"/>
        </w:rPr>
        <w:t>10</w:t>
      </w:r>
      <w:r w:rsidRPr="00EB72F1">
        <w:rPr>
          <w:rFonts w:ascii="Arial" w:eastAsia="Arial" w:hAnsi="Arial" w:cs="Arial"/>
          <w:i/>
          <w:iCs/>
          <w:lang w:val="pt-BR"/>
        </w:rPr>
        <w:t>% (</w:t>
      </w:r>
      <w:r w:rsidR="006C7188" w:rsidRPr="00EB72F1">
        <w:rPr>
          <w:rFonts w:ascii="Arial" w:eastAsia="Arial" w:hAnsi="Arial" w:cs="Arial"/>
          <w:i/>
          <w:iCs/>
          <w:lang w:val="pt-BR"/>
        </w:rPr>
        <w:t xml:space="preserve">dez </w:t>
      </w:r>
      <w:r w:rsidRPr="00EB72F1">
        <w:rPr>
          <w:rFonts w:ascii="Arial" w:eastAsia="Arial" w:hAnsi="Arial" w:cs="Arial"/>
          <w:i/>
          <w:iCs/>
          <w:lang w:val="pt-BR"/>
        </w:rPr>
        <w:t>por cento), pela inobservância do prazo fixado para apresentação, suplementação ou reposição da garantia.</w:t>
      </w:r>
    </w:p>
    <w:p w14:paraId="05F6064B" w14:textId="02E0CEDC" w:rsidR="00370B10" w:rsidRPr="00EB72F1"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lang w:val="pt-BR"/>
        </w:rPr>
      </w:pPr>
      <w:r w:rsidRPr="00EB72F1">
        <w:rPr>
          <w:rFonts w:ascii="Arial" w:eastAsia="Arial" w:hAnsi="Arial" w:cs="Arial"/>
          <w:i/>
          <w:iCs/>
          <w:lang w:val="pt-BR"/>
        </w:rPr>
        <w:t xml:space="preserve">O atraso superior a </w:t>
      </w:r>
      <w:r w:rsidR="006C7188" w:rsidRPr="00EB72F1">
        <w:rPr>
          <w:rFonts w:ascii="Arial" w:eastAsia="Arial" w:hAnsi="Arial" w:cs="Arial"/>
          <w:i/>
          <w:iCs/>
          <w:lang w:val="pt-BR"/>
        </w:rPr>
        <w:t>20 (vinte)</w:t>
      </w:r>
      <w:r w:rsidRPr="00EB72F1">
        <w:rPr>
          <w:rFonts w:ascii="Arial" w:eastAsia="Arial" w:hAnsi="Arial" w:cs="Arial"/>
          <w:i/>
          <w:iCs/>
          <w:lang w:val="pt-BR"/>
        </w:rPr>
        <w:t xml:space="preserve"> dias autoriza a Administração a promover a extinção do contrato por descumprimento ou cumprimento irregular de suas cláusulas, conforme dispõe o inciso I do art. 137 da Lei n. 14.133, de 2021. </w:t>
      </w:r>
    </w:p>
    <w:p w14:paraId="4A5C0F5C" w14:textId="2197DD00" w:rsidR="00370B10" w:rsidRPr="00EB72F1"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EB72F1">
        <w:rPr>
          <w:rFonts w:ascii="Arial" w:eastAsia="Arial" w:hAnsi="Arial" w:cs="Arial"/>
          <w:lang w:val="pt-BR"/>
        </w:rPr>
        <w:t>Compensatória, para as infrações descritas nas alíneas “e” a “h” do subitem 1</w:t>
      </w:r>
      <w:r w:rsidR="00863FF1" w:rsidRPr="00EB72F1">
        <w:rPr>
          <w:rFonts w:ascii="Arial" w:eastAsia="Arial" w:hAnsi="Arial" w:cs="Arial"/>
          <w:lang w:val="pt-BR"/>
        </w:rPr>
        <w:t>1</w:t>
      </w:r>
      <w:r w:rsidRPr="00EB72F1">
        <w:rPr>
          <w:rFonts w:ascii="Arial" w:eastAsia="Arial" w:hAnsi="Arial" w:cs="Arial"/>
          <w:lang w:val="pt-BR"/>
        </w:rPr>
        <w:t xml:space="preserve">.1, de </w:t>
      </w:r>
      <w:r w:rsidR="00DC58C6" w:rsidRPr="00EB72F1">
        <w:rPr>
          <w:rFonts w:ascii="Arial" w:eastAsia="Arial" w:hAnsi="Arial" w:cs="Arial"/>
          <w:lang w:val="pt-BR"/>
        </w:rPr>
        <w:t>15</w:t>
      </w:r>
      <w:r w:rsidRPr="00EB72F1">
        <w:rPr>
          <w:rFonts w:ascii="Arial" w:eastAsia="Arial" w:hAnsi="Arial" w:cs="Arial"/>
          <w:lang w:val="pt-BR"/>
        </w:rPr>
        <w:t xml:space="preserve">% a </w:t>
      </w:r>
      <w:r w:rsidR="00DC58C6" w:rsidRPr="00EB72F1">
        <w:rPr>
          <w:rFonts w:ascii="Arial" w:eastAsia="Arial" w:hAnsi="Arial" w:cs="Arial"/>
          <w:lang w:val="pt-BR"/>
        </w:rPr>
        <w:t>30</w:t>
      </w:r>
      <w:r w:rsidRPr="00EB72F1">
        <w:rPr>
          <w:rFonts w:ascii="Arial" w:eastAsia="Arial" w:hAnsi="Arial" w:cs="Arial"/>
          <w:lang w:val="pt-BR"/>
        </w:rPr>
        <w:t>% do valor do Contrato.</w:t>
      </w:r>
    </w:p>
    <w:p w14:paraId="48C62B64" w14:textId="356586F4" w:rsidR="00370B10" w:rsidRPr="00EB72F1"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EB72F1">
        <w:rPr>
          <w:rFonts w:ascii="Arial" w:eastAsia="Arial" w:hAnsi="Arial" w:cs="Arial"/>
          <w:lang w:val="pt-BR"/>
        </w:rPr>
        <w:t>Compensatória, para a inexecução total do contrato prevista na alínea “c” do subitem 1</w:t>
      </w:r>
      <w:r w:rsidR="00863FF1" w:rsidRPr="00EB72F1">
        <w:rPr>
          <w:rFonts w:ascii="Arial" w:eastAsia="Arial" w:hAnsi="Arial" w:cs="Arial"/>
          <w:lang w:val="pt-BR"/>
        </w:rPr>
        <w:t>1</w:t>
      </w:r>
      <w:r w:rsidRPr="00EB72F1">
        <w:rPr>
          <w:rFonts w:ascii="Arial" w:eastAsia="Arial" w:hAnsi="Arial" w:cs="Arial"/>
          <w:lang w:val="pt-BR"/>
        </w:rPr>
        <w:t>.1, de</w:t>
      </w:r>
      <w:r w:rsidR="00DC58C6" w:rsidRPr="00EB72F1">
        <w:rPr>
          <w:rFonts w:ascii="Arial" w:eastAsia="Arial" w:hAnsi="Arial" w:cs="Arial"/>
          <w:lang w:val="pt-BR"/>
        </w:rPr>
        <w:t xml:space="preserve"> 15</w:t>
      </w:r>
      <w:r w:rsidRPr="00EB72F1">
        <w:rPr>
          <w:rFonts w:ascii="Arial" w:eastAsia="Arial" w:hAnsi="Arial" w:cs="Arial"/>
          <w:lang w:val="pt-BR"/>
        </w:rPr>
        <w:t xml:space="preserve">%  do valor do Contrato. </w:t>
      </w:r>
    </w:p>
    <w:p w14:paraId="757B758A" w14:textId="5301A328" w:rsidR="00370B10" w:rsidRPr="00EB72F1"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EB72F1">
        <w:rPr>
          <w:rFonts w:ascii="Arial" w:eastAsia="Arial" w:hAnsi="Arial" w:cs="Arial"/>
          <w:lang w:val="pt-BR"/>
        </w:rPr>
        <w:t>Para infração descrita na alínea “b” do subitem 1</w:t>
      </w:r>
      <w:r w:rsidR="00BF196C" w:rsidRPr="00EB72F1">
        <w:rPr>
          <w:rFonts w:ascii="Arial" w:eastAsia="Arial" w:hAnsi="Arial" w:cs="Arial"/>
          <w:lang w:val="pt-BR"/>
        </w:rPr>
        <w:t>1</w:t>
      </w:r>
      <w:r w:rsidRPr="00EB72F1">
        <w:rPr>
          <w:rFonts w:ascii="Arial" w:eastAsia="Arial" w:hAnsi="Arial" w:cs="Arial"/>
          <w:lang w:val="pt-BR"/>
        </w:rPr>
        <w:t xml:space="preserve">.1, a multa será de </w:t>
      </w:r>
      <w:r w:rsidR="00DC58C6" w:rsidRPr="00EB72F1">
        <w:rPr>
          <w:rFonts w:ascii="Arial" w:eastAsia="Arial" w:hAnsi="Arial" w:cs="Arial"/>
          <w:lang w:val="pt-BR"/>
        </w:rPr>
        <w:t>15</w:t>
      </w:r>
      <w:r w:rsidRPr="00EB72F1">
        <w:rPr>
          <w:rFonts w:ascii="Arial" w:eastAsia="Arial" w:hAnsi="Arial" w:cs="Arial"/>
          <w:lang w:val="pt-BR"/>
        </w:rPr>
        <w:t>%  do valor do Contrato.</w:t>
      </w:r>
    </w:p>
    <w:p w14:paraId="1C5923A6" w14:textId="3DDF8773" w:rsidR="00370B10" w:rsidRPr="00EB72F1"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EB72F1">
        <w:rPr>
          <w:rFonts w:ascii="Arial" w:eastAsia="Arial" w:hAnsi="Arial" w:cs="Arial"/>
          <w:lang w:val="pt-BR"/>
        </w:rPr>
        <w:t>Para infrações descritas na alínea “d” do subitem 1</w:t>
      </w:r>
      <w:r w:rsidR="00BF196C" w:rsidRPr="00EB72F1">
        <w:rPr>
          <w:rFonts w:ascii="Arial" w:eastAsia="Arial" w:hAnsi="Arial" w:cs="Arial"/>
          <w:lang w:val="pt-BR"/>
        </w:rPr>
        <w:t>1</w:t>
      </w:r>
      <w:r w:rsidRPr="00EB72F1">
        <w:rPr>
          <w:rFonts w:ascii="Arial" w:eastAsia="Arial" w:hAnsi="Arial" w:cs="Arial"/>
          <w:lang w:val="pt-BR"/>
        </w:rPr>
        <w:t xml:space="preserve">.1, a multa será de </w:t>
      </w:r>
      <w:r w:rsidR="00DC58C6" w:rsidRPr="00EB72F1">
        <w:rPr>
          <w:rFonts w:ascii="Arial" w:eastAsia="Arial" w:hAnsi="Arial" w:cs="Arial"/>
          <w:lang w:val="pt-BR"/>
        </w:rPr>
        <w:t>5</w:t>
      </w:r>
      <w:r w:rsidRPr="00EB72F1">
        <w:rPr>
          <w:rFonts w:ascii="Arial" w:eastAsia="Arial" w:hAnsi="Arial" w:cs="Arial"/>
          <w:lang w:val="pt-BR"/>
        </w:rPr>
        <w:t xml:space="preserve">% a </w:t>
      </w:r>
      <w:r w:rsidR="00DC58C6" w:rsidRPr="00EB72F1">
        <w:rPr>
          <w:rFonts w:ascii="Arial" w:eastAsia="Arial" w:hAnsi="Arial" w:cs="Arial"/>
          <w:lang w:val="pt-BR"/>
        </w:rPr>
        <w:t>10</w:t>
      </w:r>
      <w:r w:rsidRPr="00EB72F1">
        <w:rPr>
          <w:rFonts w:ascii="Arial" w:eastAsia="Arial" w:hAnsi="Arial" w:cs="Arial"/>
          <w:lang w:val="pt-BR"/>
        </w:rPr>
        <w:t>%  do valor do Contrato.</w:t>
      </w:r>
    </w:p>
    <w:p w14:paraId="22B95C2A" w14:textId="3E202445" w:rsidR="00370B10" w:rsidRPr="00EB72F1"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EB72F1">
        <w:rPr>
          <w:rFonts w:ascii="Arial" w:eastAsia="Arial" w:hAnsi="Arial" w:cs="Arial"/>
          <w:lang w:val="pt-BR"/>
        </w:rPr>
        <w:t>Para a infração descrita na alínea “a” do subitem 1</w:t>
      </w:r>
      <w:r w:rsidR="00BF196C" w:rsidRPr="00EB72F1">
        <w:rPr>
          <w:rFonts w:ascii="Arial" w:eastAsia="Arial" w:hAnsi="Arial" w:cs="Arial"/>
          <w:lang w:val="pt-BR"/>
        </w:rPr>
        <w:t>1</w:t>
      </w:r>
      <w:r w:rsidRPr="00EB72F1">
        <w:rPr>
          <w:rFonts w:ascii="Arial" w:eastAsia="Arial" w:hAnsi="Arial" w:cs="Arial"/>
          <w:lang w:val="pt-BR"/>
        </w:rPr>
        <w:t xml:space="preserve">.1, a multa será de </w:t>
      </w:r>
      <w:r w:rsidR="00DC58C6" w:rsidRPr="00EB72F1">
        <w:rPr>
          <w:rFonts w:ascii="Arial" w:eastAsia="Arial" w:hAnsi="Arial" w:cs="Arial"/>
          <w:lang w:val="pt-BR"/>
        </w:rPr>
        <w:t>05</w:t>
      </w:r>
      <w:r w:rsidRPr="00EB72F1">
        <w:rPr>
          <w:rFonts w:ascii="Arial" w:eastAsia="Arial" w:hAnsi="Arial" w:cs="Arial"/>
          <w:lang w:val="pt-BR"/>
        </w:rPr>
        <w:t xml:space="preserve">% a </w:t>
      </w:r>
      <w:r w:rsidR="00DC58C6" w:rsidRPr="00EB72F1">
        <w:rPr>
          <w:rFonts w:ascii="Arial" w:eastAsia="Arial" w:hAnsi="Arial" w:cs="Arial"/>
          <w:lang w:val="pt-BR"/>
        </w:rPr>
        <w:t>15</w:t>
      </w:r>
      <w:r w:rsidRPr="00EB72F1">
        <w:rPr>
          <w:rFonts w:ascii="Arial" w:eastAsia="Arial" w:hAnsi="Arial" w:cs="Arial"/>
          <w:lang w:val="pt-BR"/>
        </w:rPr>
        <w:t>% do valor do Contrato, ressalvadas as seguintes infrações:</w:t>
      </w:r>
    </w:p>
    <w:p w14:paraId="088DE28B" w14:textId="77777777" w:rsidR="00370B10" w:rsidRPr="00EB72F1"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A aplicação das sanções previstas neste Contrato não exclui, em hipótese alguma, a obrigação de reparação integral do dano causado ao Contratante (</w:t>
      </w:r>
      <w:hyperlink r:id="rId23" w:anchor="art156§9" w:history="1">
        <w:r w:rsidRPr="00EB72F1">
          <w:rPr>
            <w:rStyle w:val="Hyperlink"/>
            <w:rFonts w:ascii="Arial" w:hAnsi="Arial" w:cs="Arial"/>
            <w:lang w:val="pt-BR"/>
          </w:rPr>
          <w:t>art. 156, §9º, da Lei nº 14.133, de 2021</w:t>
        </w:r>
      </w:hyperlink>
      <w:r w:rsidRPr="00EB72F1">
        <w:rPr>
          <w:rFonts w:ascii="Arial" w:hAnsi="Arial" w:cs="Arial"/>
          <w:lang w:val="pt-BR"/>
        </w:rPr>
        <w:t>)</w:t>
      </w:r>
    </w:p>
    <w:p w14:paraId="4638A08C" w14:textId="77777777" w:rsidR="00370B10" w:rsidRPr="00EB72F1"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lang w:val="pt-BR"/>
        </w:rPr>
        <w:t>Todas as sanções previstas neste Contrato poderão ser aplicadas cumulativamente com a multa (</w:t>
      </w:r>
      <w:hyperlink r:id="rId24" w:anchor="art156§7" w:history="1">
        <w:r w:rsidRPr="00EB72F1">
          <w:rPr>
            <w:rStyle w:val="Hyperlink"/>
            <w:rFonts w:ascii="Arial" w:hAnsi="Arial" w:cs="Arial"/>
            <w:lang w:val="pt-BR"/>
          </w:rPr>
          <w:t>art. 156, §7º, da Lei nº 14.133, de 2021</w:t>
        </w:r>
      </w:hyperlink>
      <w:r w:rsidRPr="00EB72F1">
        <w:rPr>
          <w:rFonts w:ascii="Arial" w:hAnsi="Arial" w:cs="Arial"/>
          <w:lang w:val="pt-BR"/>
        </w:rPr>
        <w:t>).</w:t>
      </w:r>
    </w:p>
    <w:p w14:paraId="05740197" w14:textId="77777777" w:rsidR="00370B10" w:rsidRPr="00EB72F1"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lang w:val="pt-BR"/>
        </w:rPr>
        <w:t>Antes da aplicação da multa será facultada a defesa do interessado no prazo de 15 (quinze) dias úteis, contado da data de sua intimação (</w:t>
      </w:r>
      <w:hyperlink r:id="rId25" w:anchor="art157" w:history="1">
        <w:r w:rsidRPr="00EB72F1">
          <w:rPr>
            <w:rStyle w:val="Hyperlink"/>
            <w:rFonts w:ascii="Arial" w:hAnsi="Arial" w:cs="Arial"/>
            <w:lang w:val="pt-BR"/>
          </w:rPr>
          <w:t>art. 157, da Lei nº 14.133, de 2021</w:t>
        </w:r>
      </w:hyperlink>
      <w:r w:rsidRPr="00EB72F1">
        <w:rPr>
          <w:rFonts w:ascii="Arial" w:hAnsi="Arial" w:cs="Arial"/>
          <w:lang w:val="pt-BR"/>
        </w:rPr>
        <w:t>)</w:t>
      </w:r>
    </w:p>
    <w:p w14:paraId="4E6DB274" w14:textId="77777777" w:rsidR="00370B10" w:rsidRPr="00EB72F1"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lang w:val="pt-BR"/>
        </w:rPr>
        <w:t xml:space="preserve">Se a multa aplicada e as indenizações cabíveis forem superiores ao valor do pagamento eventualmente devido pelo Contratante ao Contratado, além da perda </w:t>
      </w:r>
      <w:r w:rsidRPr="00EB72F1">
        <w:rPr>
          <w:rFonts w:ascii="Arial" w:hAnsi="Arial" w:cs="Arial"/>
          <w:lang w:val="pt-BR"/>
        </w:rPr>
        <w:lastRenderedPageBreak/>
        <w:t>desse valor, a diferença será descontada da garantia prestada ou será cobrada judicialmente (</w:t>
      </w:r>
      <w:hyperlink r:id="rId26" w:anchor="art156§8" w:history="1">
        <w:r w:rsidRPr="00EB72F1">
          <w:rPr>
            <w:rStyle w:val="Hyperlink"/>
            <w:rFonts w:ascii="Arial" w:hAnsi="Arial" w:cs="Arial"/>
            <w:lang w:val="pt-BR"/>
          </w:rPr>
          <w:t>art. 156, §8º, da Lei nº 14.133, de 2021</w:t>
        </w:r>
      </w:hyperlink>
      <w:r w:rsidRPr="00EB72F1">
        <w:rPr>
          <w:rFonts w:ascii="Arial" w:hAnsi="Arial" w:cs="Arial"/>
          <w:lang w:val="pt-BR"/>
        </w:rPr>
        <w:t>).</w:t>
      </w:r>
    </w:p>
    <w:p w14:paraId="6163F99C" w14:textId="5D12D559" w:rsidR="00370B10" w:rsidRPr="00EB72F1"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lang w:val="pt-BR"/>
        </w:rPr>
        <w:t xml:space="preserve">Previamente ao encaminhamento à cobrança judicial, a multa poderá ser recolhida administrativamente no prazo máximo de </w:t>
      </w:r>
      <w:r w:rsidR="00B42A6A" w:rsidRPr="00EB72F1">
        <w:rPr>
          <w:rFonts w:ascii="Arial" w:hAnsi="Arial" w:cs="Arial"/>
          <w:i/>
          <w:iCs/>
          <w:lang w:val="pt-BR"/>
        </w:rPr>
        <w:t>30 (trinta)</w:t>
      </w:r>
      <w:r w:rsidRPr="00EB72F1">
        <w:rPr>
          <w:rFonts w:ascii="Arial" w:hAnsi="Arial" w:cs="Arial"/>
          <w:i/>
          <w:iCs/>
          <w:lang w:val="pt-BR"/>
        </w:rPr>
        <w:t xml:space="preserve"> </w:t>
      </w:r>
      <w:r w:rsidRPr="00EB72F1">
        <w:rPr>
          <w:rFonts w:ascii="Arial" w:hAnsi="Arial" w:cs="Arial"/>
          <w:lang w:val="pt-BR"/>
        </w:rPr>
        <w:t>dias, a contar da data do recebimento da comunicação enviada pela autoridade competente.</w:t>
      </w:r>
    </w:p>
    <w:p w14:paraId="536BBDF9" w14:textId="77777777" w:rsidR="00370B10" w:rsidRPr="00EB72F1"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 xml:space="preserve">A aplicação das sanções realizar-se-á em processo administrativo que assegure o contraditório e a ampla defesa ao Contratado, observando-se o procedimento previsto no </w:t>
      </w:r>
      <w:r w:rsidRPr="00EB72F1">
        <w:rPr>
          <w:rFonts w:ascii="Arial" w:hAnsi="Arial" w:cs="Arial"/>
          <w:b/>
          <w:bCs/>
          <w:lang w:val="pt-BR"/>
        </w:rPr>
        <w:t xml:space="preserve">caput </w:t>
      </w:r>
      <w:r w:rsidRPr="00EB72F1">
        <w:rPr>
          <w:rFonts w:ascii="Arial" w:hAnsi="Arial" w:cs="Arial"/>
          <w:lang w:val="pt-BR"/>
        </w:rPr>
        <w:t xml:space="preserve">e parágrafos do </w:t>
      </w:r>
      <w:hyperlink r:id="rId27" w:anchor="art158" w:history="1">
        <w:r w:rsidRPr="00EB72F1">
          <w:rPr>
            <w:rStyle w:val="Hyperlink"/>
            <w:rFonts w:ascii="Arial" w:hAnsi="Arial" w:cs="Arial"/>
            <w:lang w:val="pt-BR"/>
          </w:rPr>
          <w:t>art. 158 da Lei nº 14.133, de 2021</w:t>
        </w:r>
      </w:hyperlink>
      <w:r w:rsidRPr="00EB72F1">
        <w:rPr>
          <w:rFonts w:ascii="Arial" w:hAnsi="Arial" w:cs="Arial"/>
          <w:lang w:val="pt-BR"/>
        </w:rPr>
        <w:t>, para as penalidades de impedimento de licitar e contratar e de declaração de inidoneidade para licitar ou contratar.</w:t>
      </w:r>
    </w:p>
    <w:p w14:paraId="6763CD4D" w14:textId="77777777" w:rsidR="00370B10" w:rsidRPr="00EB72F1"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Na aplicação das sanções serão considerados (</w:t>
      </w:r>
      <w:hyperlink r:id="rId28" w:anchor="art156§1" w:history="1">
        <w:r w:rsidRPr="00EB72F1">
          <w:rPr>
            <w:rStyle w:val="Hyperlink"/>
            <w:rFonts w:ascii="Arial" w:hAnsi="Arial" w:cs="Arial"/>
            <w:lang w:val="pt-BR"/>
          </w:rPr>
          <w:t>art. 156, §1º, da Lei nº 14.133, de 2021</w:t>
        </w:r>
      </w:hyperlink>
      <w:r w:rsidRPr="00EB72F1">
        <w:rPr>
          <w:rFonts w:ascii="Arial" w:hAnsi="Arial" w:cs="Arial"/>
          <w:lang w:val="pt-BR"/>
        </w:rPr>
        <w:t>):</w:t>
      </w:r>
    </w:p>
    <w:p w14:paraId="7AC7E6A0" w14:textId="77777777" w:rsidR="00370B10" w:rsidRPr="00EB72F1"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EB72F1">
        <w:rPr>
          <w:rFonts w:ascii="Arial" w:eastAsia="Arial" w:hAnsi="Arial" w:cs="Arial"/>
          <w:lang w:val="pt-BR"/>
        </w:rPr>
        <w:t>a natureza e a gravidade da infração cometida;</w:t>
      </w:r>
    </w:p>
    <w:p w14:paraId="61E7784A" w14:textId="77777777" w:rsidR="00370B10" w:rsidRPr="00EB72F1"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EB72F1">
        <w:rPr>
          <w:rFonts w:ascii="Arial" w:eastAsia="Arial" w:hAnsi="Arial" w:cs="Arial"/>
          <w:lang w:val="pt-BR"/>
        </w:rPr>
        <w:t>as peculiaridades do caso concreto;</w:t>
      </w:r>
    </w:p>
    <w:p w14:paraId="07FEABF1" w14:textId="77777777" w:rsidR="00370B10" w:rsidRPr="00EB72F1"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EB72F1">
        <w:rPr>
          <w:rFonts w:ascii="Arial" w:eastAsia="Arial" w:hAnsi="Arial" w:cs="Arial"/>
          <w:lang w:val="pt-BR"/>
        </w:rPr>
        <w:t>as circunstâncias agravantes ou atenuantes;</w:t>
      </w:r>
    </w:p>
    <w:p w14:paraId="5016F618" w14:textId="77777777" w:rsidR="00370B10" w:rsidRPr="00EB72F1"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EB72F1">
        <w:rPr>
          <w:rFonts w:ascii="Arial" w:eastAsia="Arial" w:hAnsi="Arial" w:cs="Arial"/>
          <w:lang w:val="pt-BR"/>
        </w:rPr>
        <w:t>os danos que dela provierem para o Contratante;</w:t>
      </w:r>
    </w:p>
    <w:p w14:paraId="1BEBE3BE" w14:textId="77777777" w:rsidR="00370B10" w:rsidRPr="00EB72F1"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EB72F1">
        <w:rPr>
          <w:rFonts w:ascii="Arial" w:eastAsia="Arial" w:hAnsi="Arial" w:cs="Arial"/>
          <w:lang w:val="pt-BR"/>
        </w:rPr>
        <w:t>a implantação ou o aperfeiçoamento de programa de integridade, conforme normas e orientações dos órgãos de controle.</w:t>
      </w:r>
    </w:p>
    <w:p w14:paraId="438CAE84" w14:textId="77777777" w:rsidR="00370B10" w:rsidRPr="00EB72F1"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 xml:space="preserve">Os atos previstos como infrações administrativas na </w:t>
      </w:r>
      <w:hyperlink r:id="rId29" w:history="1">
        <w:r w:rsidRPr="00EB72F1">
          <w:rPr>
            <w:rStyle w:val="Hyperlink"/>
            <w:rFonts w:ascii="Arial" w:hAnsi="Arial" w:cs="Arial"/>
            <w:lang w:val="pt-BR"/>
          </w:rPr>
          <w:t>Lei nº 14.133, de 2021</w:t>
        </w:r>
      </w:hyperlink>
      <w:r w:rsidRPr="00EB72F1">
        <w:rPr>
          <w:rFonts w:ascii="Arial" w:hAnsi="Arial" w:cs="Arial"/>
          <w:lang w:val="pt-BR"/>
        </w:rPr>
        <w:t xml:space="preserve">, ou em outras leis de licitações e contratos da Administração Pública que também sejam tipificados como atos lesivos na </w:t>
      </w:r>
      <w:hyperlink r:id="rId30" w:history="1">
        <w:r w:rsidRPr="00EB72F1">
          <w:rPr>
            <w:rStyle w:val="Hyperlink"/>
            <w:rFonts w:ascii="Arial" w:hAnsi="Arial" w:cs="Arial"/>
            <w:lang w:val="pt-BR"/>
          </w:rPr>
          <w:t>Lei nº 12.846, de 2013</w:t>
        </w:r>
      </w:hyperlink>
      <w:r w:rsidRPr="00EB72F1">
        <w:rPr>
          <w:rFonts w:ascii="Arial" w:hAnsi="Arial" w:cs="Arial"/>
          <w:lang w:val="pt-BR"/>
        </w:rPr>
        <w:t>, serão apurados e julgados conjuntamente, nos mesmos autos, observados o rito procedimental e autoridade competente definidos na referida Lei (</w:t>
      </w:r>
      <w:hyperlink r:id="rId31" w:history="1">
        <w:r w:rsidRPr="00EB72F1">
          <w:rPr>
            <w:rStyle w:val="Hyperlink"/>
            <w:rFonts w:ascii="Arial" w:hAnsi="Arial" w:cs="Arial"/>
            <w:lang w:val="pt-BR"/>
          </w:rPr>
          <w:t>art. 159</w:t>
        </w:r>
      </w:hyperlink>
      <w:r w:rsidRPr="00EB72F1">
        <w:rPr>
          <w:rFonts w:ascii="Arial" w:hAnsi="Arial" w:cs="Arial"/>
          <w:lang w:val="pt-BR"/>
        </w:rPr>
        <w:t>).</w:t>
      </w:r>
    </w:p>
    <w:p w14:paraId="070FC42A" w14:textId="77777777" w:rsidR="00370B10" w:rsidRPr="00EB72F1"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lang w:val="pt-BR"/>
        </w:rPr>
      </w:pPr>
      <w:r w:rsidRPr="00EB72F1">
        <w:rPr>
          <w:rFonts w:ascii="Arial" w:hAnsi="Arial" w:cs="Arial"/>
          <w:lang w:val="pt-BR"/>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EB72F1">
          <w:rPr>
            <w:rStyle w:val="Hyperlink"/>
            <w:rFonts w:ascii="Arial" w:hAnsi="Arial" w:cs="Arial"/>
            <w:lang w:val="pt-BR"/>
          </w:rPr>
          <w:t>art. 160, da Lei nº 14.133, de 2021</w:t>
        </w:r>
      </w:hyperlink>
      <w:r w:rsidRPr="00EB72F1">
        <w:rPr>
          <w:rFonts w:ascii="Arial" w:hAnsi="Arial" w:cs="Arial"/>
          <w:lang w:val="pt-BR"/>
        </w:rPr>
        <w:t>).</w:t>
      </w:r>
    </w:p>
    <w:p w14:paraId="02E53A4E" w14:textId="77777777" w:rsidR="00370B10" w:rsidRPr="00EB72F1"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lang w:val="pt-BR"/>
        </w:rPr>
      </w:pPr>
      <w:r w:rsidRPr="00EB72F1">
        <w:rPr>
          <w:rFonts w:ascii="Arial" w:hAnsi="Arial" w:cs="Arial"/>
          <w:lang w:val="pt-BR"/>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w:t>
      </w:r>
      <w:proofErr w:type="spellStart"/>
      <w:r w:rsidRPr="00EB72F1">
        <w:rPr>
          <w:rFonts w:ascii="Arial" w:hAnsi="Arial" w:cs="Arial"/>
          <w:lang w:val="pt-BR"/>
        </w:rPr>
        <w:t>Ceis</w:t>
      </w:r>
      <w:proofErr w:type="spellEnd"/>
      <w:r w:rsidRPr="00EB72F1">
        <w:rPr>
          <w:rFonts w:ascii="Arial" w:hAnsi="Arial" w:cs="Arial"/>
          <w:lang w:val="pt-BR"/>
        </w:rPr>
        <w:t>) e no Cadastro Nacional de Empresas Punidas (</w:t>
      </w:r>
      <w:proofErr w:type="spellStart"/>
      <w:r w:rsidRPr="00EB72F1">
        <w:rPr>
          <w:rFonts w:ascii="Arial" w:hAnsi="Arial" w:cs="Arial"/>
          <w:lang w:val="pt-BR"/>
        </w:rPr>
        <w:t>Cnep</w:t>
      </w:r>
      <w:proofErr w:type="spellEnd"/>
      <w:r w:rsidRPr="00EB72F1">
        <w:rPr>
          <w:rFonts w:ascii="Arial" w:hAnsi="Arial" w:cs="Arial"/>
          <w:lang w:val="pt-BR"/>
        </w:rPr>
        <w:t>), instituídos no âmbito do Poder Executivo Federal. (</w:t>
      </w:r>
      <w:hyperlink r:id="rId33" w:anchor="art161" w:history="1">
        <w:r w:rsidRPr="00EB72F1">
          <w:rPr>
            <w:rStyle w:val="Hyperlink"/>
            <w:rFonts w:ascii="Arial" w:hAnsi="Arial" w:cs="Arial"/>
            <w:lang w:val="pt-BR"/>
          </w:rPr>
          <w:t>Art. 161, da Lei nº 14.133, de 2021</w:t>
        </w:r>
      </w:hyperlink>
      <w:r w:rsidRPr="00EB72F1">
        <w:rPr>
          <w:rFonts w:ascii="Arial" w:hAnsi="Arial" w:cs="Arial"/>
          <w:lang w:val="pt-BR"/>
        </w:rPr>
        <w:t>).</w:t>
      </w:r>
    </w:p>
    <w:p w14:paraId="2EFA7AE8" w14:textId="77777777" w:rsidR="00370B10" w:rsidRPr="00EB72F1"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lang w:val="pt-BR"/>
        </w:rPr>
      </w:pPr>
      <w:r w:rsidRPr="00EB72F1">
        <w:rPr>
          <w:rFonts w:ascii="Arial" w:hAnsi="Arial" w:cs="Arial"/>
          <w:lang w:val="pt-BR"/>
        </w:rPr>
        <w:t xml:space="preserve">As sanções de impedimento de licitar e contratar e declaração de inidoneidade para licitar ou contratar são passíveis de reabilitação na forma do </w:t>
      </w:r>
      <w:hyperlink r:id="rId34" w:anchor="163" w:history="1">
        <w:r w:rsidRPr="00EB72F1">
          <w:rPr>
            <w:rStyle w:val="Hyperlink"/>
            <w:rFonts w:ascii="Arial" w:hAnsi="Arial" w:cs="Arial"/>
            <w:lang w:val="pt-BR"/>
          </w:rPr>
          <w:t>art. 163 da Lei nº 14.133/21</w:t>
        </w:r>
      </w:hyperlink>
      <w:r w:rsidRPr="00EB72F1">
        <w:rPr>
          <w:rFonts w:ascii="Arial" w:hAnsi="Arial" w:cs="Arial"/>
          <w:lang w:val="pt-BR"/>
        </w:rPr>
        <w:t>.</w:t>
      </w:r>
    </w:p>
    <w:p w14:paraId="5A49F571" w14:textId="77777777" w:rsidR="00370B10" w:rsidRPr="00EB72F1"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 xml:space="preserve">Os débitos do contratado para com a Administração contratante, resultantes de multa administrativa e/ou indenizações, não inscritos em dívida ativa, poderão ser compensados, </w:t>
      </w:r>
      <w:r w:rsidRPr="00EB72F1">
        <w:rPr>
          <w:rFonts w:ascii="Arial" w:hAnsi="Arial" w:cs="Arial"/>
          <w:lang w:val="pt-BR"/>
        </w:rPr>
        <w:lastRenderedPageBreak/>
        <w:t xml:space="preserve">total ou parcialmente, com os créditos devidos pelo referido órgão decorrentes deste mesmo contrato ou de outros contratos administrativos que o contratado possua com o mesmo órgão ora contratante, na forma da Instrução </w:t>
      </w:r>
      <w:hyperlink r:id="rId35" w:history="1">
        <w:r w:rsidRPr="00EB72F1">
          <w:rPr>
            <w:rStyle w:val="Hyperlink"/>
            <w:rFonts w:ascii="Arial" w:hAnsi="Arial" w:cs="Arial"/>
            <w:lang w:val="pt-BR"/>
          </w:rPr>
          <w:t>Normativa SEGES/ME nº 26, de 13 de abril de 2022</w:t>
        </w:r>
      </w:hyperlink>
      <w:r w:rsidRPr="00EB72F1">
        <w:rPr>
          <w:rFonts w:ascii="Arial" w:hAnsi="Arial" w:cs="Arial"/>
          <w:lang w:val="pt-BR"/>
        </w:rPr>
        <w:t xml:space="preserve">. </w:t>
      </w:r>
    </w:p>
    <w:p w14:paraId="5ACB71AD" w14:textId="6D33A85C" w:rsidR="003444FD" w:rsidRPr="00EB72F1"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EB72F1">
        <w:rPr>
          <w:rFonts w:ascii="Arial" w:hAnsi="Arial" w:cs="Arial"/>
          <w:sz w:val="22"/>
          <w:szCs w:val="22"/>
        </w:rPr>
        <w:t xml:space="preserve">- </w:t>
      </w:r>
      <w:r w:rsidR="003444FD" w:rsidRPr="00EB72F1">
        <w:rPr>
          <w:rFonts w:ascii="Arial" w:hAnsi="Arial" w:cs="Arial"/>
          <w:sz w:val="22"/>
          <w:szCs w:val="22"/>
        </w:rPr>
        <w:t xml:space="preserve">CLÁUSULA DÉCIMA </w:t>
      </w:r>
      <w:r w:rsidR="008C13A3" w:rsidRPr="00EB72F1">
        <w:rPr>
          <w:rFonts w:ascii="Arial" w:hAnsi="Arial" w:cs="Arial"/>
          <w:sz w:val="22"/>
          <w:szCs w:val="22"/>
        </w:rPr>
        <w:t>SEGUNDA</w:t>
      </w:r>
      <w:r w:rsidR="003444FD" w:rsidRPr="00EB72F1">
        <w:rPr>
          <w:rFonts w:ascii="Arial" w:hAnsi="Arial" w:cs="Arial"/>
          <w:sz w:val="22"/>
          <w:szCs w:val="22"/>
        </w:rPr>
        <w:t xml:space="preserve"> – DA EXTINÇÃO CONTRATUAL (</w:t>
      </w:r>
      <w:hyperlink r:id="rId36" w:anchor="art92" w:history="1">
        <w:r w:rsidR="003444FD" w:rsidRPr="00EB72F1">
          <w:rPr>
            <w:rStyle w:val="Hyperlink"/>
            <w:rFonts w:ascii="Arial" w:hAnsi="Arial" w:cs="Arial"/>
            <w:sz w:val="22"/>
            <w:szCs w:val="22"/>
          </w:rPr>
          <w:t>art. 92, XIX</w:t>
        </w:r>
      </w:hyperlink>
      <w:r w:rsidR="003444FD" w:rsidRPr="00EB72F1">
        <w:rPr>
          <w:rFonts w:ascii="Arial" w:hAnsi="Arial" w:cs="Arial"/>
          <w:sz w:val="22"/>
          <w:szCs w:val="22"/>
        </w:rPr>
        <w:t xml:space="preserve">) </w:t>
      </w:r>
    </w:p>
    <w:p w14:paraId="6F6BD1BB" w14:textId="77777777" w:rsidR="003444FD" w:rsidRPr="00EB72F1"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EB72F1">
        <w:rPr>
          <w:rFonts w:ascii="Arial" w:hAnsi="Arial" w:cs="Arial"/>
          <w:lang w:val="pt-BR"/>
        </w:rPr>
        <w:t>O contrato será extinto quando cumpridas as obrigações de ambas as partes, ainda que isso ocorra antes do prazo estipulado para tanto.</w:t>
      </w:r>
    </w:p>
    <w:p w14:paraId="1659E80D" w14:textId="77777777" w:rsidR="003444FD" w:rsidRPr="00EB72F1"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EB72F1"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Quando a não conclusão do contrato referida no item anterior decorrer de culpa do contratado:</w:t>
      </w:r>
    </w:p>
    <w:p w14:paraId="205FF269" w14:textId="77777777" w:rsidR="003444FD" w:rsidRPr="00EB72F1"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lang w:val="pt-BR"/>
        </w:rPr>
      </w:pPr>
      <w:r w:rsidRPr="00EB72F1">
        <w:rPr>
          <w:rFonts w:ascii="Arial" w:hAnsi="Arial" w:cs="Arial"/>
          <w:lang w:val="pt-BR"/>
        </w:rPr>
        <w:t xml:space="preserve">ficará ele constituído em mora, sendo-lhe aplicáveis as respectivas sanções administrativas; e  </w:t>
      </w:r>
    </w:p>
    <w:p w14:paraId="1BE35F2B" w14:textId="77777777" w:rsidR="003444FD" w:rsidRPr="00EB72F1"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lang w:val="pt-BR"/>
        </w:rPr>
      </w:pPr>
      <w:r w:rsidRPr="00EB72F1">
        <w:rPr>
          <w:rFonts w:ascii="Arial" w:hAnsi="Arial" w:cs="Arial"/>
          <w:lang w:val="pt-BR"/>
        </w:rPr>
        <w:t>poderá a Administração optar pela extinção do contrato e, nesse caso, adotará as medidas admitidas em lei para a continuidade da execução contratual</w:t>
      </w:r>
    </w:p>
    <w:p w14:paraId="67053E4B" w14:textId="77777777" w:rsidR="003444FD" w:rsidRPr="00EB72F1"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 xml:space="preserve">O contrato poderá ser extinto antes de cumpridas as obrigações nele estipuladas, ou antes do prazo nele fixado, por algum dos motivos previstos no </w:t>
      </w:r>
      <w:hyperlink r:id="rId37" w:anchor="art137" w:history="1">
        <w:r w:rsidRPr="00EB72F1">
          <w:rPr>
            <w:rStyle w:val="Hyperlink"/>
            <w:rFonts w:ascii="Arial" w:hAnsi="Arial" w:cs="Arial"/>
            <w:lang w:val="pt-BR"/>
          </w:rPr>
          <w:t>artigo 137 da Lei nº 14.133/21</w:t>
        </w:r>
      </w:hyperlink>
      <w:r w:rsidRPr="00EB72F1">
        <w:rPr>
          <w:rFonts w:ascii="Arial" w:hAnsi="Arial" w:cs="Arial"/>
          <w:lang w:val="pt-BR"/>
        </w:rPr>
        <w:t xml:space="preserve">, bem como amigavelmente, </w:t>
      </w:r>
      <w:r w:rsidRPr="00EB72F1">
        <w:rPr>
          <w:rFonts w:ascii="Arial" w:hAnsi="Arial" w:cs="Arial"/>
          <w:color w:val="000000" w:themeColor="text1"/>
          <w:lang w:val="pt-BR"/>
        </w:rPr>
        <w:t>assegurados o contraditório e a ampla defesa</w:t>
      </w:r>
      <w:r w:rsidRPr="00EB72F1">
        <w:rPr>
          <w:rFonts w:ascii="Arial" w:hAnsi="Arial" w:cs="Arial"/>
          <w:lang w:val="pt-BR"/>
        </w:rPr>
        <w:t>.</w:t>
      </w:r>
    </w:p>
    <w:p w14:paraId="4F33BC54" w14:textId="6B0083D9" w:rsidR="003444FD" w:rsidRPr="00EB72F1"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lang w:val="pt-BR"/>
        </w:rPr>
        <w:t xml:space="preserve">  </w:t>
      </w:r>
      <w:r w:rsidR="003444FD" w:rsidRPr="00EB72F1">
        <w:rPr>
          <w:rFonts w:ascii="Arial" w:hAnsi="Arial" w:cs="Arial"/>
          <w:lang w:val="pt-BR"/>
        </w:rPr>
        <w:t xml:space="preserve">Nesta hipótese, aplicam-se também os </w:t>
      </w:r>
      <w:hyperlink r:id="rId38" w:anchor="art138" w:history="1">
        <w:r w:rsidR="003444FD" w:rsidRPr="00EB72F1">
          <w:rPr>
            <w:rStyle w:val="Hyperlink"/>
            <w:rFonts w:ascii="Arial" w:hAnsi="Arial" w:cs="Arial"/>
            <w:lang w:val="pt-BR"/>
          </w:rPr>
          <w:t>artigos 138 e 139</w:t>
        </w:r>
      </w:hyperlink>
      <w:r w:rsidR="003444FD" w:rsidRPr="00EB72F1">
        <w:rPr>
          <w:rFonts w:ascii="Arial" w:hAnsi="Arial" w:cs="Arial"/>
          <w:lang w:val="pt-BR"/>
        </w:rPr>
        <w:t xml:space="preserve"> da mesma Lei.</w:t>
      </w:r>
    </w:p>
    <w:p w14:paraId="0ECCD0BD" w14:textId="467966F7" w:rsidR="003444FD" w:rsidRPr="00EB72F1"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lang w:val="pt-BR"/>
        </w:rPr>
      </w:pPr>
      <w:r w:rsidRPr="00EB72F1">
        <w:rPr>
          <w:rFonts w:ascii="Arial" w:hAnsi="Arial" w:cs="Arial"/>
          <w:lang w:val="pt-BR"/>
        </w:rPr>
        <w:t>A alteração social ou a modificação da finalidade ou da estrutura da empresa não ensejará a extinção se não restringir sua capacidade de concluir o contrato.</w:t>
      </w:r>
    </w:p>
    <w:p w14:paraId="62709D8D" w14:textId="77777777" w:rsidR="003444FD" w:rsidRPr="00EB72F1"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lang w:val="pt-BR"/>
        </w:rPr>
      </w:pPr>
      <w:r w:rsidRPr="00EB72F1">
        <w:rPr>
          <w:rFonts w:ascii="Arial" w:hAnsi="Arial" w:cs="Arial"/>
          <w:color w:val="000000" w:themeColor="text1"/>
          <w:lang w:val="pt-BR"/>
        </w:rPr>
        <w:t xml:space="preserve">Se a </w:t>
      </w:r>
      <w:r w:rsidRPr="00EB72F1">
        <w:rPr>
          <w:rFonts w:ascii="Arial" w:hAnsi="Arial" w:cs="Arial"/>
          <w:lang w:val="pt-BR"/>
        </w:rPr>
        <w:t>operação</w:t>
      </w:r>
      <w:r w:rsidRPr="00EB72F1">
        <w:rPr>
          <w:rFonts w:ascii="Arial" w:hAnsi="Arial" w:cs="Arial"/>
          <w:color w:val="000000" w:themeColor="text1"/>
          <w:lang w:val="pt-BR"/>
        </w:rPr>
        <w:t xml:space="preserve"> </w:t>
      </w:r>
      <w:r w:rsidRPr="00EB72F1">
        <w:rPr>
          <w:rFonts w:ascii="Arial" w:hAnsi="Arial" w:cs="Arial"/>
          <w:lang w:val="pt-BR"/>
        </w:rPr>
        <w:t>implicar mudança da pessoa jurídica contratada, deverá ser formalizado termo aditivo para alteração subjetiva.</w:t>
      </w:r>
    </w:p>
    <w:p w14:paraId="15592196" w14:textId="77777777" w:rsidR="003444FD" w:rsidRPr="00EB72F1"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O termo de extinção, sempre que possível, será precedido:</w:t>
      </w:r>
    </w:p>
    <w:p w14:paraId="176A3888" w14:textId="77777777" w:rsidR="003444FD" w:rsidRPr="00EB72F1"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lang w:val="pt-BR"/>
        </w:rPr>
      </w:pPr>
      <w:r w:rsidRPr="00EB72F1">
        <w:rPr>
          <w:rFonts w:ascii="Arial" w:hAnsi="Arial" w:cs="Arial"/>
          <w:lang w:val="pt-BR"/>
        </w:rPr>
        <w:t>Balanço dos eventos contratuais já cumpridos ou parcialmente cumpridos;</w:t>
      </w:r>
    </w:p>
    <w:p w14:paraId="6107865B" w14:textId="77777777" w:rsidR="003444FD" w:rsidRPr="00EB72F1"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lang w:val="pt-BR"/>
        </w:rPr>
      </w:pPr>
      <w:r w:rsidRPr="00EB72F1">
        <w:rPr>
          <w:rFonts w:ascii="Arial" w:hAnsi="Arial" w:cs="Arial"/>
          <w:lang w:val="pt-BR"/>
        </w:rPr>
        <w:t>Relação dos pagamentos já efetuados e ainda devidos;</w:t>
      </w:r>
    </w:p>
    <w:p w14:paraId="78BA3FCD" w14:textId="77777777" w:rsidR="003444FD" w:rsidRPr="00EB72F1"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lang w:val="pt-BR"/>
        </w:rPr>
      </w:pPr>
      <w:r w:rsidRPr="00EB72F1">
        <w:rPr>
          <w:rFonts w:ascii="Arial" w:hAnsi="Arial" w:cs="Arial"/>
          <w:lang w:val="pt-BR"/>
        </w:rPr>
        <w:t>Indenizações e multas.</w:t>
      </w:r>
    </w:p>
    <w:p w14:paraId="1C2E8726" w14:textId="77777777" w:rsidR="003444FD" w:rsidRPr="00EB72F1"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A extinção do contrato não configura óbice para o reconhecimento do desequilíbrio econômico-financeiro, hipótese em que será concedida indenização por meio de termo indenizatório (</w:t>
      </w:r>
      <w:hyperlink r:id="rId39" w:anchor="art131" w:history="1">
        <w:r w:rsidRPr="00EB72F1">
          <w:rPr>
            <w:rStyle w:val="Hyperlink"/>
            <w:rFonts w:ascii="Arial" w:hAnsi="Arial" w:cs="Arial"/>
            <w:lang w:val="pt-BR"/>
          </w:rPr>
          <w:t xml:space="preserve">art. 131, </w:t>
        </w:r>
        <w:r w:rsidRPr="00EB72F1">
          <w:rPr>
            <w:rStyle w:val="Hyperlink"/>
            <w:rFonts w:ascii="Arial" w:hAnsi="Arial" w:cs="Arial"/>
            <w:i/>
            <w:iCs/>
            <w:lang w:val="pt-BR"/>
          </w:rPr>
          <w:t xml:space="preserve">caput, </w:t>
        </w:r>
        <w:r w:rsidRPr="00EB72F1">
          <w:rPr>
            <w:rStyle w:val="Hyperlink"/>
            <w:rFonts w:ascii="Arial" w:hAnsi="Arial" w:cs="Arial"/>
            <w:lang w:val="pt-BR"/>
          </w:rPr>
          <w:t>da Lei n.º 14.133, de 2021).</w:t>
        </w:r>
      </w:hyperlink>
      <w:r w:rsidRPr="00EB72F1">
        <w:rPr>
          <w:rFonts w:ascii="Arial" w:hAnsi="Arial" w:cs="Arial"/>
          <w:lang w:val="pt-BR"/>
        </w:rPr>
        <w:t xml:space="preserve"> </w:t>
      </w:r>
    </w:p>
    <w:p w14:paraId="28FB6C72" w14:textId="1F378A30" w:rsidR="002E43FD" w:rsidRPr="00EB72F1"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 xml:space="preserve">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w:t>
      </w:r>
      <w:r w:rsidRPr="00EB72F1">
        <w:rPr>
          <w:rFonts w:ascii="Arial" w:hAnsi="Arial" w:cs="Arial"/>
          <w:lang w:val="pt-BR"/>
        </w:rPr>
        <w:lastRenderedPageBreak/>
        <w:t>parente em linha reta, colateral ou por afinidade, até o terceiro grau (art. 14, inciso IV, da Lei n.º 14.133, de 2021).</w:t>
      </w:r>
    </w:p>
    <w:p w14:paraId="30BD0E68" w14:textId="77777777" w:rsidR="00863FF1" w:rsidRPr="00EB72F1" w:rsidRDefault="00863FF1" w:rsidP="00863FF1">
      <w:pPr>
        <w:pStyle w:val="PargrafodaLista"/>
        <w:widowControl/>
        <w:tabs>
          <w:tab w:val="left" w:pos="426"/>
        </w:tabs>
        <w:autoSpaceDE/>
        <w:autoSpaceDN/>
        <w:spacing w:before="120" w:after="120" w:line="276" w:lineRule="auto"/>
        <w:ind w:left="0"/>
        <w:jc w:val="both"/>
        <w:rPr>
          <w:rFonts w:ascii="Arial" w:hAnsi="Arial" w:cs="Arial"/>
          <w:lang w:val="pt-BR"/>
        </w:rPr>
      </w:pPr>
    </w:p>
    <w:p w14:paraId="507C1573" w14:textId="637299AE" w:rsidR="002E43FD" w:rsidRPr="00EB72F1" w:rsidRDefault="002E43FD" w:rsidP="00863FF1">
      <w:pPr>
        <w:pStyle w:val="Nivel01"/>
        <w:numPr>
          <w:ilvl w:val="0"/>
          <w:numId w:val="2"/>
        </w:numPr>
        <w:tabs>
          <w:tab w:val="left" w:pos="284"/>
          <w:tab w:val="left" w:pos="993"/>
        </w:tabs>
        <w:spacing w:before="0" w:line="360" w:lineRule="auto"/>
        <w:ind w:left="0" w:firstLine="0"/>
        <w:rPr>
          <w:rFonts w:ascii="Arial" w:hAnsi="Arial" w:cs="Arial"/>
          <w:sz w:val="22"/>
          <w:szCs w:val="22"/>
        </w:rPr>
      </w:pPr>
      <w:r w:rsidRPr="00EB72F1">
        <w:rPr>
          <w:rFonts w:ascii="Arial" w:hAnsi="Arial" w:cs="Arial"/>
          <w:sz w:val="22"/>
          <w:szCs w:val="22"/>
        </w:rPr>
        <w:t xml:space="preserve"> CLÁUSULA DÉCIMA </w:t>
      </w:r>
      <w:r w:rsidR="008C13A3" w:rsidRPr="00EB72F1">
        <w:rPr>
          <w:rFonts w:ascii="Arial" w:hAnsi="Arial" w:cs="Arial"/>
          <w:sz w:val="22"/>
          <w:szCs w:val="22"/>
        </w:rPr>
        <w:t>TERCEIRA</w:t>
      </w:r>
      <w:r w:rsidRPr="00EB72F1">
        <w:rPr>
          <w:rFonts w:ascii="Arial" w:hAnsi="Arial" w:cs="Arial"/>
          <w:sz w:val="22"/>
          <w:szCs w:val="22"/>
        </w:rPr>
        <w:t xml:space="preserve"> – DOTAÇÃO ORÇAMENTÁRIA (</w:t>
      </w:r>
      <w:hyperlink r:id="rId40" w:anchor="art92" w:history="1">
        <w:r w:rsidRPr="00EB72F1">
          <w:rPr>
            <w:rStyle w:val="Hyperlink"/>
            <w:rFonts w:ascii="Arial" w:hAnsi="Arial" w:cs="Arial"/>
            <w:sz w:val="22"/>
            <w:szCs w:val="22"/>
          </w:rPr>
          <w:t>art. 92, VIII</w:t>
        </w:r>
      </w:hyperlink>
      <w:r w:rsidRPr="00EB72F1">
        <w:rPr>
          <w:rFonts w:ascii="Arial" w:hAnsi="Arial" w:cs="Arial"/>
          <w:sz w:val="22"/>
          <w:szCs w:val="22"/>
        </w:rPr>
        <w:t>)</w:t>
      </w:r>
    </w:p>
    <w:p w14:paraId="5B6125F4" w14:textId="5FDE83BF" w:rsidR="00863FF1" w:rsidRPr="00EB72F1" w:rsidRDefault="00863FF1" w:rsidP="00863FF1">
      <w:pPr>
        <w:pStyle w:val="PargrafodaLista"/>
        <w:widowControl/>
        <w:numPr>
          <w:ilvl w:val="1"/>
          <w:numId w:val="2"/>
        </w:numPr>
        <w:tabs>
          <w:tab w:val="left" w:pos="0"/>
        </w:tabs>
        <w:suppressAutoHyphens/>
        <w:autoSpaceDE/>
        <w:autoSpaceDN/>
        <w:spacing w:before="0" w:line="360" w:lineRule="auto"/>
        <w:ind w:left="0" w:firstLine="0"/>
        <w:contextualSpacing/>
        <w:jc w:val="both"/>
        <w:rPr>
          <w:rFonts w:ascii="Arial" w:hAnsi="Arial" w:cs="Arial"/>
          <w:lang w:val="pt-BR"/>
        </w:rPr>
      </w:pPr>
      <w:r w:rsidRPr="00EB72F1">
        <w:rPr>
          <w:rFonts w:ascii="Arial" w:hAnsi="Arial" w:cs="Arial"/>
          <w:lang w:val="pt-BR"/>
        </w:rPr>
        <w:t>As despesas decorrentes da presente contratação correrão por conta de recursos específicos consignados no Orçamento do Município, na forma baixo:</w:t>
      </w:r>
    </w:p>
    <w:p w14:paraId="767119AA" w14:textId="77777777" w:rsidR="00863FF1" w:rsidRPr="00EB72F1" w:rsidRDefault="00863FF1" w:rsidP="00863FF1">
      <w:pPr>
        <w:pStyle w:val="PargrafodaLista"/>
        <w:widowControl/>
        <w:tabs>
          <w:tab w:val="left" w:pos="0"/>
        </w:tabs>
        <w:suppressAutoHyphens/>
        <w:autoSpaceDE/>
        <w:autoSpaceDN/>
        <w:spacing w:before="0" w:line="360" w:lineRule="auto"/>
        <w:ind w:left="360"/>
        <w:contextualSpacing/>
        <w:jc w:val="both"/>
        <w:rPr>
          <w:rFonts w:ascii="Arial" w:hAnsi="Arial" w:cs="Arial"/>
          <w:lang w:val="pt-BR"/>
        </w:rPr>
      </w:pPr>
    </w:p>
    <w:tbl>
      <w:tblPr>
        <w:tblW w:w="9194" w:type="dxa"/>
        <w:tblLayout w:type="fixed"/>
        <w:tblLook w:val="0000" w:firstRow="0" w:lastRow="0" w:firstColumn="0" w:lastColumn="0" w:noHBand="0" w:noVBand="0"/>
      </w:tblPr>
      <w:tblGrid>
        <w:gridCol w:w="1285"/>
        <w:gridCol w:w="2659"/>
        <w:gridCol w:w="5250"/>
      </w:tblGrid>
      <w:tr w:rsidR="00863FF1" w:rsidRPr="00EB72F1" w14:paraId="6B4A1E9F" w14:textId="77777777" w:rsidTr="00863FF1">
        <w:tc>
          <w:tcPr>
            <w:tcW w:w="1285" w:type="dxa"/>
            <w:tcBorders>
              <w:top w:val="single" w:sz="4" w:space="0" w:color="auto"/>
              <w:bottom w:val="single" w:sz="4" w:space="0" w:color="auto"/>
            </w:tcBorders>
            <w:shd w:val="clear" w:color="auto" w:fill="auto"/>
            <w:vAlign w:val="center"/>
          </w:tcPr>
          <w:p w14:paraId="38F9DC14" w14:textId="045C4905"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13.1.1</w:t>
            </w:r>
          </w:p>
        </w:tc>
        <w:tc>
          <w:tcPr>
            <w:tcW w:w="2659" w:type="dxa"/>
            <w:tcBorders>
              <w:top w:val="single" w:sz="4" w:space="0" w:color="auto"/>
              <w:bottom w:val="single" w:sz="4" w:space="0" w:color="auto"/>
            </w:tcBorders>
            <w:shd w:val="clear" w:color="auto" w:fill="auto"/>
            <w:vAlign w:val="center"/>
          </w:tcPr>
          <w:p w14:paraId="647CCE52" w14:textId="77777777"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Unidade Orçamentária</w:t>
            </w:r>
          </w:p>
        </w:tc>
        <w:tc>
          <w:tcPr>
            <w:tcW w:w="5250" w:type="dxa"/>
            <w:tcBorders>
              <w:top w:val="single" w:sz="4" w:space="0" w:color="auto"/>
              <w:bottom w:val="single" w:sz="4" w:space="0" w:color="auto"/>
            </w:tcBorders>
            <w:shd w:val="clear" w:color="auto" w:fill="auto"/>
            <w:vAlign w:val="center"/>
          </w:tcPr>
          <w:p w14:paraId="2303FE93" w14:textId="77777777"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08 Secretaria Municipal de Infraestrutura e Logística</w:t>
            </w:r>
          </w:p>
        </w:tc>
      </w:tr>
      <w:tr w:rsidR="00863FF1" w:rsidRPr="00EB72F1" w14:paraId="586DF4C5" w14:textId="77777777" w:rsidTr="00863FF1">
        <w:tc>
          <w:tcPr>
            <w:tcW w:w="1285" w:type="dxa"/>
            <w:tcBorders>
              <w:top w:val="single" w:sz="4" w:space="0" w:color="auto"/>
              <w:bottom w:val="single" w:sz="4" w:space="0" w:color="auto"/>
            </w:tcBorders>
            <w:shd w:val="clear" w:color="auto" w:fill="auto"/>
            <w:vAlign w:val="center"/>
          </w:tcPr>
          <w:p w14:paraId="1585B612" w14:textId="74419D16"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13.1.2</w:t>
            </w:r>
          </w:p>
        </w:tc>
        <w:tc>
          <w:tcPr>
            <w:tcW w:w="2659" w:type="dxa"/>
            <w:tcBorders>
              <w:top w:val="single" w:sz="4" w:space="0" w:color="auto"/>
              <w:bottom w:val="single" w:sz="4" w:space="0" w:color="auto"/>
            </w:tcBorders>
            <w:shd w:val="clear" w:color="auto" w:fill="auto"/>
            <w:vAlign w:val="center"/>
          </w:tcPr>
          <w:p w14:paraId="45A69134" w14:textId="77777777"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Programas de Trabalho:</w:t>
            </w:r>
          </w:p>
        </w:tc>
        <w:tc>
          <w:tcPr>
            <w:tcW w:w="5250" w:type="dxa"/>
            <w:tcBorders>
              <w:top w:val="single" w:sz="4" w:space="0" w:color="auto"/>
              <w:bottom w:val="single" w:sz="4" w:space="0" w:color="auto"/>
            </w:tcBorders>
            <w:shd w:val="clear" w:color="auto" w:fill="auto"/>
          </w:tcPr>
          <w:p w14:paraId="221D485E" w14:textId="77777777"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08.002.04.122.00012.002 Manutenção dos Serviços Administrativos e Apoio à Execução dos Programas</w:t>
            </w:r>
          </w:p>
        </w:tc>
      </w:tr>
      <w:tr w:rsidR="00863FF1" w:rsidRPr="00EB72F1" w14:paraId="28B147F9" w14:textId="77777777" w:rsidTr="00863FF1">
        <w:tc>
          <w:tcPr>
            <w:tcW w:w="1285" w:type="dxa"/>
            <w:tcBorders>
              <w:top w:val="single" w:sz="4" w:space="0" w:color="auto"/>
              <w:bottom w:val="single" w:sz="4" w:space="0" w:color="auto"/>
            </w:tcBorders>
            <w:shd w:val="clear" w:color="auto" w:fill="auto"/>
            <w:vAlign w:val="center"/>
          </w:tcPr>
          <w:p w14:paraId="0D54135E" w14:textId="35B27C8D"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13.1.3</w:t>
            </w:r>
          </w:p>
        </w:tc>
        <w:tc>
          <w:tcPr>
            <w:tcW w:w="2659" w:type="dxa"/>
            <w:tcBorders>
              <w:top w:val="single" w:sz="4" w:space="0" w:color="auto"/>
              <w:bottom w:val="single" w:sz="4" w:space="0" w:color="auto"/>
            </w:tcBorders>
            <w:shd w:val="clear" w:color="auto" w:fill="auto"/>
            <w:vAlign w:val="center"/>
          </w:tcPr>
          <w:p w14:paraId="6D77C2E7" w14:textId="77777777"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Fonte de Recursos:</w:t>
            </w:r>
          </w:p>
        </w:tc>
        <w:tc>
          <w:tcPr>
            <w:tcW w:w="5250" w:type="dxa"/>
            <w:tcBorders>
              <w:top w:val="single" w:sz="4" w:space="0" w:color="auto"/>
              <w:bottom w:val="single" w:sz="4" w:space="0" w:color="auto"/>
            </w:tcBorders>
            <w:shd w:val="clear" w:color="auto" w:fill="auto"/>
            <w:vAlign w:val="center"/>
          </w:tcPr>
          <w:p w14:paraId="267D1C3E" w14:textId="77777777"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17000000020 - Royalties Estaduais</w:t>
            </w:r>
          </w:p>
        </w:tc>
      </w:tr>
      <w:tr w:rsidR="00863FF1" w:rsidRPr="00EB72F1" w14:paraId="3C2E1C4C" w14:textId="77777777" w:rsidTr="00863FF1">
        <w:tc>
          <w:tcPr>
            <w:tcW w:w="1285" w:type="dxa"/>
            <w:tcBorders>
              <w:top w:val="single" w:sz="4" w:space="0" w:color="auto"/>
              <w:bottom w:val="single" w:sz="4" w:space="0" w:color="auto"/>
            </w:tcBorders>
            <w:shd w:val="clear" w:color="auto" w:fill="auto"/>
            <w:vAlign w:val="center"/>
          </w:tcPr>
          <w:p w14:paraId="3422DFF1" w14:textId="736A2D37"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13.1.4</w:t>
            </w:r>
          </w:p>
        </w:tc>
        <w:tc>
          <w:tcPr>
            <w:tcW w:w="2659" w:type="dxa"/>
            <w:tcBorders>
              <w:top w:val="single" w:sz="4" w:space="0" w:color="auto"/>
              <w:bottom w:val="single" w:sz="4" w:space="0" w:color="auto"/>
            </w:tcBorders>
            <w:shd w:val="clear" w:color="auto" w:fill="auto"/>
            <w:vAlign w:val="center"/>
          </w:tcPr>
          <w:p w14:paraId="38F5FB24" w14:textId="77777777"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Natureza da Despesa:</w:t>
            </w:r>
          </w:p>
        </w:tc>
        <w:tc>
          <w:tcPr>
            <w:tcW w:w="5250" w:type="dxa"/>
            <w:tcBorders>
              <w:top w:val="single" w:sz="4" w:space="0" w:color="auto"/>
              <w:bottom w:val="single" w:sz="4" w:space="0" w:color="auto"/>
            </w:tcBorders>
            <w:shd w:val="clear" w:color="auto" w:fill="auto"/>
            <w:vAlign w:val="center"/>
          </w:tcPr>
          <w:p w14:paraId="4FB05EB5" w14:textId="77777777" w:rsidR="00863FF1" w:rsidRPr="00EB72F1" w:rsidRDefault="00863FF1" w:rsidP="00863FF1">
            <w:pPr>
              <w:pStyle w:val="PargrafodaLista"/>
              <w:spacing w:before="0" w:line="360" w:lineRule="auto"/>
              <w:ind w:left="0"/>
              <w:jc w:val="both"/>
              <w:rPr>
                <w:rFonts w:ascii="Arial" w:hAnsi="Arial" w:cs="Arial"/>
                <w:lang w:val="pt-BR"/>
              </w:rPr>
            </w:pPr>
            <w:r w:rsidRPr="00EB72F1">
              <w:rPr>
                <w:rFonts w:ascii="Arial" w:hAnsi="Arial" w:cs="Arial"/>
                <w:lang w:val="pt-BR"/>
              </w:rPr>
              <w:t>33.90.30-16 – Gêneros Alimentícios</w:t>
            </w:r>
          </w:p>
        </w:tc>
      </w:tr>
    </w:tbl>
    <w:p w14:paraId="51833AA3" w14:textId="326D565C" w:rsidR="00863FF1" w:rsidRPr="00EB72F1" w:rsidRDefault="00863FF1" w:rsidP="00863FF1">
      <w:pPr>
        <w:pStyle w:val="PargrafodaLista"/>
        <w:widowControl/>
        <w:tabs>
          <w:tab w:val="left" w:pos="0"/>
        </w:tabs>
        <w:suppressAutoHyphens/>
        <w:autoSpaceDE/>
        <w:autoSpaceDN/>
        <w:spacing w:before="0" w:line="360" w:lineRule="auto"/>
        <w:ind w:left="360"/>
        <w:contextualSpacing/>
        <w:jc w:val="both"/>
        <w:rPr>
          <w:rFonts w:ascii="Arial" w:hAnsi="Arial" w:cs="Arial"/>
          <w:lang w:val="pt-BR"/>
        </w:rPr>
      </w:pPr>
    </w:p>
    <w:p w14:paraId="50006195" w14:textId="6BF28272" w:rsidR="00863FF1" w:rsidRPr="00EB72F1" w:rsidRDefault="00863FF1" w:rsidP="00863FF1">
      <w:pPr>
        <w:pStyle w:val="PargrafodaLista"/>
        <w:widowControl/>
        <w:numPr>
          <w:ilvl w:val="1"/>
          <w:numId w:val="2"/>
        </w:numPr>
        <w:tabs>
          <w:tab w:val="left" w:pos="0"/>
        </w:tabs>
        <w:suppressAutoHyphens/>
        <w:autoSpaceDE/>
        <w:autoSpaceDN/>
        <w:spacing w:before="0" w:line="360" w:lineRule="auto"/>
        <w:ind w:left="0" w:firstLine="0"/>
        <w:contextualSpacing/>
        <w:jc w:val="both"/>
        <w:rPr>
          <w:rFonts w:ascii="Arial" w:hAnsi="Arial" w:cs="Arial"/>
          <w:lang w:val="pt-BR"/>
        </w:rPr>
      </w:pPr>
      <w:r w:rsidRPr="00EB72F1">
        <w:rPr>
          <w:rFonts w:ascii="Arial" w:hAnsi="Arial" w:cs="Arial"/>
          <w:lang w:val="pt-BR"/>
        </w:rPr>
        <w:t>A  dotação relativa aos exercícios financeiros subsequentes será indicada após aprovação da Lei Orçamentária respectiva e liberação dos créditos correspondentes, mediante apostilamento.</w:t>
      </w:r>
    </w:p>
    <w:p w14:paraId="120C7BB4" w14:textId="0941F6A1" w:rsidR="00D90EA5" w:rsidRPr="00EB72F1"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EB72F1">
        <w:rPr>
          <w:rFonts w:ascii="Arial" w:hAnsi="Arial" w:cs="Arial"/>
          <w:sz w:val="22"/>
          <w:szCs w:val="22"/>
        </w:rPr>
        <w:t xml:space="preserve"> CLÁUSULA DÉCIMA </w:t>
      </w:r>
      <w:r w:rsidR="008C13A3" w:rsidRPr="00EB72F1">
        <w:rPr>
          <w:rFonts w:ascii="Arial" w:hAnsi="Arial" w:cs="Arial"/>
          <w:sz w:val="22"/>
          <w:szCs w:val="22"/>
        </w:rPr>
        <w:t>QUARTA</w:t>
      </w:r>
      <w:r w:rsidRPr="00EB72F1">
        <w:rPr>
          <w:rFonts w:ascii="Arial" w:hAnsi="Arial" w:cs="Arial"/>
          <w:sz w:val="22"/>
          <w:szCs w:val="22"/>
        </w:rPr>
        <w:t xml:space="preserve"> – ALTERAÇÕES</w:t>
      </w:r>
      <w:r w:rsidR="008C13A3" w:rsidRPr="00EB72F1">
        <w:rPr>
          <w:rFonts w:ascii="Arial" w:hAnsi="Arial" w:cs="Arial"/>
          <w:sz w:val="22"/>
          <w:szCs w:val="22"/>
        </w:rPr>
        <w:t xml:space="preserve"> DOS CASOS OMISSOS (</w:t>
      </w:r>
      <w:hyperlink r:id="rId41" w:anchor="art92" w:history="1">
        <w:r w:rsidR="008C13A3" w:rsidRPr="00EB72F1">
          <w:rPr>
            <w:rStyle w:val="Hyperlink"/>
            <w:rFonts w:ascii="Arial" w:hAnsi="Arial" w:cs="Arial"/>
            <w:sz w:val="22"/>
            <w:szCs w:val="22"/>
          </w:rPr>
          <w:t>art. 92, III</w:t>
        </w:r>
      </w:hyperlink>
      <w:r w:rsidR="008C13A3" w:rsidRPr="00EB72F1">
        <w:rPr>
          <w:rFonts w:ascii="Arial" w:hAnsi="Arial" w:cs="Arial"/>
          <w:sz w:val="22"/>
          <w:szCs w:val="22"/>
        </w:rPr>
        <w:t>)</w:t>
      </w:r>
    </w:p>
    <w:p w14:paraId="3C34E8E1" w14:textId="77777777" w:rsidR="008C13A3" w:rsidRPr="00EB72F1" w:rsidRDefault="008C13A3" w:rsidP="008C13A3">
      <w:pPr>
        <w:pStyle w:val="PargrafodaLista"/>
        <w:numPr>
          <w:ilvl w:val="1"/>
          <w:numId w:val="2"/>
        </w:numPr>
        <w:tabs>
          <w:tab w:val="left" w:pos="426"/>
        </w:tabs>
        <w:ind w:left="0" w:firstLine="0"/>
        <w:jc w:val="both"/>
        <w:rPr>
          <w:rFonts w:ascii="Arial" w:hAnsi="Arial" w:cs="Arial"/>
          <w:lang w:val="pt-BR"/>
        </w:rPr>
      </w:pPr>
      <w:r w:rsidRPr="00EB72F1">
        <w:rPr>
          <w:rFonts w:ascii="Arial" w:hAnsi="Arial" w:cs="Arial"/>
          <w:lang w:val="pt-BR"/>
        </w:rPr>
        <w:t xml:space="preserve">Os casos omissos serão decididos pelo contratante, segundo as disposições contidas na Lei </w:t>
      </w:r>
      <w:hyperlink r:id="rId42" w:history="1">
        <w:r w:rsidRPr="00EB72F1">
          <w:rPr>
            <w:rStyle w:val="Hyperlink"/>
            <w:rFonts w:ascii="Arial" w:hAnsi="Arial" w:cs="Arial"/>
            <w:lang w:val="pt-BR"/>
          </w:rPr>
          <w:t>nº 14.133, de 2021</w:t>
        </w:r>
      </w:hyperlink>
      <w:r w:rsidRPr="00EB72F1">
        <w:rPr>
          <w:rFonts w:ascii="Arial" w:hAnsi="Arial" w:cs="Arial"/>
          <w:lang w:val="pt-BR"/>
        </w:rPr>
        <w:t xml:space="preserve">, e demais normas federais aplicáveis e, subsidiariamente, segundo as disposições contidas na </w:t>
      </w:r>
      <w:hyperlink r:id="rId43" w:history="1">
        <w:r w:rsidRPr="00EB72F1">
          <w:rPr>
            <w:rStyle w:val="Hyperlink"/>
            <w:rFonts w:ascii="Arial" w:hAnsi="Arial" w:cs="Arial"/>
            <w:lang w:val="pt-BR"/>
          </w:rPr>
          <w:t>Lei nº 8.078, de 1990 – Código de Defesa do Consumidor</w:t>
        </w:r>
      </w:hyperlink>
      <w:r w:rsidRPr="00EB72F1">
        <w:rPr>
          <w:rFonts w:ascii="Arial" w:hAnsi="Arial" w:cs="Arial"/>
          <w:lang w:val="pt-BR"/>
        </w:rPr>
        <w:t xml:space="preserve"> – e normas e princípios gerais dos contratos.</w:t>
      </w:r>
    </w:p>
    <w:p w14:paraId="00A10458" w14:textId="5A9C5852" w:rsidR="008C13A3" w:rsidRPr="00EB72F1"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EB72F1">
        <w:rPr>
          <w:rFonts w:ascii="Arial" w:hAnsi="Arial" w:cs="Arial"/>
          <w:color w:val="FFFFFF" w:themeColor="background1"/>
          <w:sz w:val="22"/>
          <w:szCs w:val="22"/>
        </w:rPr>
        <w:t xml:space="preserve"> </w:t>
      </w:r>
      <w:r w:rsidRPr="00EB72F1">
        <w:rPr>
          <w:rFonts w:ascii="Arial" w:hAnsi="Arial" w:cs="Arial"/>
          <w:sz w:val="22"/>
          <w:szCs w:val="22"/>
        </w:rPr>
        <w:t>CLÁUSULA DÉCIMA QUINTA – ALTERAÇÕES</w:t>
      </w:r>
    </w:p>
    <w:p w14:paraId="03F2739F" w14:textId="77777777" w:rsidR="00D90EA5" w:rsidRPr="00EB72F1" w:rsidRDefault="00D90EA5" w:rsidP="00807004">
      <w:pPr>
        <w:pStyle w:val="PargrafodaLista"/>
        <w:numPr>
          <w:ilvl w:val="1"/>
          <w:numId w:val="2"/>
        </w:numPr>
        <w:tabs>
          <w:tab w:val="left" w:pos="426"/>
        </w:tabs>
        <w:ind w:left="0" w:firstLine="0"/>
        <w:jc w:val="both"/>
        <w:rPr>
          <w:rFonts w:ascii="Arial" w:hAnsi="Arial" w:cs="Arial"/>
          <w:color w:val="000000"/>
          <w:lang w:val="pt-BR"/>
        </w:rPr>
      </w:pPr>
      <w:r w:rsidRPr="00EB72F1">
        <w:rPr>
          <w:rFonts w:ascii="Arial" w:hAnsi="Arial" w:cs="Arial"/>
          <w:lang w:val="pt-BR"/>
        </w:rPr>
        <w:t xml:space="preserve">Eventuais alterações contratuais reger-se-ão pela disciplina dos </w:t>
      </w:r>
      <w:hyperlink r:id="rId44" w:anchor="art124" w:history="1">
        <w:proofErr w:type="spellStart"/>
        <w:r w:rsidRPr="00EB72F1">
          <w:rPr>
            <w:rStyle w:val="Hyperlink"/>
            <w:rFonts w:ascii="Arial" w:hAnsi="Arial" w:cs="Arial"/>
            <w:lang w:val="pt-BR"/>
          </w:rPr>
          <w:t>arts</w:t>
        </w:r>
        <w:proofErr w:type="spellEnd"/>
        <w:r w:rsidRPr="00EB72F1">
          <w:rPr>
            <w:rStyle w:val="Hyperlink"/>
            <w:rFonts w:ascii="Arial" w:hAnsi="Arial" w:cs="Arial"/>
            <w:lang w:val="pt-BR"/>
          </w:rPr>
          <w:t>. 124 e seguintes da Lei nº 14.133, de 2021</w:t>
        </w:r>
      </w:hyperlink>
      <w:r w:rsidRPr="00EB72F1">
        <w:rPr>
          <w:rFonts w:ascii="Arial" w:hAnsi="Arial" w:cs="Arial"/>
          <w:lang w:val="pt-BR"/>
        </w:rPr>
        <w:t>.</w:t>
      </w:r>
    </w:p>
    <w:p w14:paraId="074A5C54" w14:textId="77777777" w:rsidR="00D90EA5" w:rsidRPr="00EB72F1" w:rsidRDefault="00D90EA5" w:rsidP="00807004">
      <w:pPr>
        <w:pStyle w:val="PargrafodaLista"/>
        <w:numPr>
          <w:ilvl w:val="1"/>
          <w:numId w:val="2"/>
        </w:numPr>
        <w:tabs>
          <w:tab w:val="left" w:pos="426"/>
        </w:tabs>
        <w:ind w:left="0" w:firstLine="0"/>
        <w:jc w:val="both"/>
        <w:rPr>
          <w:rFonts w:ascii="Arial" w:hAnsi="Arial" w:cs="Arial"/>
          <w:lang w:val="pt-BR"/>
        </w:rPr>
      </w:pPr>
      <w:r w:rsidRPr="00EB72F1">
        <w:rPr>
          <w:rFonts w:ascii="Arial" w:hAnsi="Arial" w:cs="Arial"/>
          <w:lang w:val="pt-BR"/>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EB72F1" w:rsidRDefault="00D90EA5" w:rsidP="00807004">
      <w:pPr>
        <w:pStyle w:val="PargrafodaLista"/>
        <w:numPr>
          <w:ilvl w:val="1"/>
          <w:numId w:val="2"/>
        </w:numPr>
        <w:tabs>
          <w:tab w:val="left" w:pos="426"/>
        </w:tabs>
        <w:ind w:left="0" w:firstLine="0"/>
        <w:jc w:val="both"/>
        <w:rPr>
          <w:rFonts w:ascii="Arial" w:hAnsi="Arial" w:cs="Arial"/>
          <w:lang w:val="pt-BR"/>
        </w:rPr>
      </w:pPr>
      <w:r w:rsidRPr="00EB72F1">
        <w:rPr>
          <w:rFonts w:ascii="Arial" w:hAnsi="Arial" w:cs="Arial"/>
          <w:lang w:val="pt-BR"/>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9A5E521" w14:textId="0A4AA9D1" w:rsidR="002E43FD" w:rsidRPr="00EB72F1"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EB72F1">
        <w:rPr>
          <w:rFonts w:ascii="Arial" w:hAnsi="Arial" w:cs="Arial"/>
          <w:lang w:val="pt-BR"/>
        </w:rPr>
        <w:t xml:space="preserve">Registros que não caracterizam alteração do contrato podem ser realizados por simples apostila, dispensada a celebração de termo aditivo, na forma do </w:t>
      </w:r>
      <w:hyperlink r:id="rId45" w:anchor="art136" w:history="1">
        <w:r w:rsidRPr="00EB72F1">
          <w:rPr>
            <w:rStyle w:val="Hyperlink"/>
            <w:rFonts w:ascii="Arial" w:hAnsi="Arial" w:cs="Arial"/>
            <w:lang w:val="pt-BR"/>
          </w:rPr>
          <w:t>art. 136 da Lei nº 14.133, de 2021</w:t>
        </w:r>
      </w:hyperlink>
      <w:r w:rsidRPr="00EB72F1">
        <w:rPr>
          <w:rFonts w:ascii="Arial" w:hAnsi="Arial" w:cs="Arial"/>
          <w:lang w:val="pt-BR"/>
        </w:rPr>
        <w:t>.</w:t>
      </w:r>
      <w:r w:rsidR="005F5E8D" w:rsidRPr="00EB72F1">
        <w:rPr>
          <w:rFonts w:ascii="Arial" w:hAnsi="Arial" w:cs="Arial"/>
          <w:lang w:val="pt-BR"/>
        </w:rPr>
        <w:t xml:space="preserve"> </w:t>
      </w:r>
    </w:p>
    <w:p w14:paraId="0217FC09" w14:textId="77777777" w:rsidR="00885E3B" w:rsidRPr="00EB72F1" w:rsidRDefault="00885E3B" w:rsidP="00807004">
      <w:pPr>
        <w:pStyle w:val="Nivel010"/>
        <w:numPr>
          <w:ilvl w:val="0"/>
          <w:numId w:val="2"/>
        </w:numPr>
        <w:rPr>
          <w:color w:val="FFFFFF" w:themeColor="background1"/>
          <w:sz w:val="22"/>
          <w:szCs w:val="22"/>
        </w:rPr>
      </w:pPr>
      <w:r w:rsidRPr="00EB72F1">
        <w:rPr>
          <w:sz w:val="22"/>
          <w:szCs w:val="22"/>
        </w:rPr>
        <w:lastRenderedPageBreak/>
        <w:t>CLÁUSULA DÉCIMA SEXTA – PUBLICAÇÃO</w:t>
      </w:r>
    </w:p>
    <w:p w14:paraId="6D2C9166" w14:textId="77777777" w:rsidR="00885E3B" w:rsidRPr="00EB72F1" w:rsidRDefault="00885E3B" w:rsidP="00807004">
      <w:pPr>
        <w:pStyle w:val="PargrafodaLista"/>
        <w:numPr>
          <w:ilvl w:val="1"/>
          <w:numId w:val="2"/>
        </w:numPr>
        <w:tabs>
          <w:tab w:val="left" w:pos="426"/>
        </w:tabs>
        <w:ind w:left="0" w:firstLine="0"/>
        <w:jc w:val="both"/>
        <w:rPr>
          <w:rFonts w:ascii="Arial" w:hAnsi="Arial" w:cs="Arial"/>
          <w:lang w:val="pt-BR"/>
        </w:rPr>
      </w:pPr>
      <w:r w:rsidRPr="00EB72F1">
        <w:rPr>
          <w:rFonts w:ascii="Arial" w:hAnsi="Arial" w:cs="Arial"/>
          <w:lang w:val="pt-BR"/>
        </w:rPr>
        <w:t xml:space="preserve">Incumbirá ao contratante divulgar o presente instrumento no Portal Nacional de Contratações Públicas (PNCP), na forma prevista no </w:t>
      </w:r>
      <w:hyperlink r:id="rId46" w:anchor="art94" w:history="1">
        <w:r w:rsidRPr="00EB72F1">
          <w:rPr>
            <w:rStyle w:val="Hyperlink"/>
            <w:rFonts w:ascii="Arial" w:hAnsi="Arial" w:cs="Arial"/>
            <w:lang w:val="pt-BR"/>
          </w:rPr>
          <w:t>art. 94 da Lei 14.133, de 2021</w:t>
        </w:r>
      </w:hyperlink>
      <w:r w:rsidRPr="00EB72F1">
        <w:rPr>
          <w:rFonts w:ascii="Arial" w:hAnsi="Arial" w:cs="Arial"/>
          <w:lang w:val="pt-BR"/>
        </w:rPr>
        <w:t xml:space="preserve">, bem como no respectivo sítio oficial na Internet, em atenção ao art. 91, </w:t>
      </w:r>
      <w:r w:rsidRPr="00EB72F1">
        <w:rPr>
          <w:rFonts w:ascii="Arial" w:hAnsi="Arial" w:cs="Arial"/>
          <w:i/>
          <w:lang w:val="pt-BR"/>
        </w:rPr>
        <w:t>caput,</w:t>
      </w:r>
      <w:r w:rsidRPr="00EB72F1">
        <w:rPr>
          <w:rFonts w:ascii="Arial" w:hAnsi="Arial" w:cs="Arial"/>
          <w:lang w:val="pt-BR"/>
        </w:rPr>
        <w:t xml:space="preserve"> da Lei n.º 14.133, de 2021, e ao </w:t>
      </w:r>
      <w:hyperlink r:id="rId47" w:anchor="art8§2" w:history="1">
        <w:r w:rsidRPr="00EB72F1">
          <w:rPr>
            <w:rStyle w:val="Hyperlink"/>
            <w:rFonts w:ascii="Arial" w:hAnsi="Arial" w:cs="Arial"/>
            <w:lang w:val="pt-BR"/>
          </w:rPr>
          <w:t>art. 8º, §2º, da Lei n. 12.527, de 2011</w:t>
        </w:r>
      </w:hyperlink>
      <w:r w:rsidRPr="00EB72F1">
        <w:rPr>
          <w:rFonts w:ascii="Arial" w:hAnsi="Arial" w:cs="Arial"/>
          <w:lang w:val="pt-BR"/>
        </w:rPr>
        <w:t xml:space="preserve">, c/c </w:t>
      </w:r>
      <w:hyperlink r:id="rId48" w:anchor="art7§3" w:history="1">
        <w:r w:rsidRPr="00EB72F1">
          <w:rPr>
            <w:rStyle w:val="Hyperlink"/>
            <w:rFonts w:ascii="Arial" w:hAnsi="Arial" w:cs="Arial"/>
            <w:lang w:val="pt-BR"/>
          </w:rPr>
          <w:t>art. 7º, §3º, inciso V, do Decreto n. 7.724, de 2012</w:t>
        </w:r>
      </w:hyperlink>
      <w:r w:rsidRPr="00EB72F1">
        <w:rPr>
          <w:rFonts w:ascii="Arial" w:hAnsi="Arial" w:cs="Arial"/>
          <w:lang w:val="pt-BR"/>
        </w:rPr>
        <w:t>.</w:t>
      </w:r>
    </w:p>
    <w:p w14:paraId="431F5E12" w14:textId="77777777" w:rsidR="00885E3B" w:rsidRPr="00EB72F1" w:rsidRDefault="000F2826" w:rsidP="00807004">
      <w:pPr>
        <w:pStyle w:val="Nivel010"/>
        <w:numPr>
          <w:ilvl w:val="0"/>
          <w:numId w:val="2"/>
        </w:numPr>
        <w:rPr>
          <w:sz w:val="22"/>
          <w:szCs w:val="22"/>
        </w:rPr>
      </w:pPr>
      <w:r w:rsidRPr="00EB72F1">
        <w:rPr>
          <w:sz w:val="22"/>
          <w:szCs w:val="22"/>
        </w:rPr>
        <w:t xml:space="preserve">- </w:t>
      </w:r>
      <w:r w:rsidR="00885E3B" w:rsidRPr="00EB72F1">
        <w:rPr>
          <w:sz w:val="22"/>
          <w:szCs w:val="22"/>
        </w:rPr>
        <w:t>CLÁUSULA DÉCIMA SÉTIMA– FORO (</w:t>
      </w:r>
      <w:hyperlink r:id="rId49" w:anchor="art92§1" w:history="1">
        <w:r w:rsidR="00885E3B" w:rsidRPr="00EB72F1">
          <w:rPr>
            <w:rStyle w:val="Hyperlink"/>
            <w:sz w:val="22"/>
            <w:szCs w:val="22"/>
          </w:rPr>
          <w:t>art. 92, §1º</w:t>
        </w:r>
      </w:hyperlink>
      <w:r w:rsidR="00885E3B" w:rsidRPr="00EB72F1">
        <w:rPr>
          <w:sz w:val="22"/>
          <w:szCs w:val="22"/>
        </w:rPr>
        <w:t>)</w:t>
      </w:r>
    </w:p>
    <w:p w14:paraId="7459C19E" w14:textId="008D82AC" w:rsidR="0055035E" w:rsidRPr="00EB72F1" w:rsidRDefault="001D32DF" w:rsidP="00807004">
      <w:pPr>
        <w:pStyle w:val="PargrafodaLista"/>
        <w:numPr>
          <w:ilvl w:val="1"/>
          <w:numId w:val="2"/>
        </w:numPr>
        <w:tabs>
          <w:tab w:val="left" w:pos="426"/>
        </w:tabs>
        <w:ind w:left="0" w:firstLine="0"/>
        <w:jc w:val="both"/>
        <w:rPr>
          <w:rFonts w:ascii="Arial" w:hAnsi="Arial" w:cs="Arial"/>
          <w:lang w:val="pt-BR"/>
        </w:rPr>
      </w:pPr>
      <w:r w:rsidRPr="00EB72F1">
        <w:rPr>
          <w:rFonts w:ascii="Arial" w:hAnsi="Arial" w:cs="Arial"/>
          <w:lang w:val="pt-BR"/>
        </w:rPr>
        <w:t xml:space="preserve">É eleito o Foro da </w:t>
      </w:r>
      <w:r w:rsidR="007168B3" w:rsidRPr="00EB72F1">
        <w:rPr>
          <w:rFonts w:ascii="Arial" w:hAnsi="Arial" w:cs="Arial"/>
          <w:lang w:val="pt-BR"/>
        </w:rPr>
        <w:t>comarca de Nova Friburgo/RJ</w:t>
      </w:r>
      <w:r w:rsidRPr="00EB72F1">
        <w:rPr>
          <w:rFonts w:ascii="Arial" w:hAnsi="Arial" w:cs="Arial"/>
          <w:lang w:val="pt-BR"/>
        </w:rPr>
        <w:t xml:space="preserve"> para dirimir os litígios que decorrerem da execução deste Termo de Contrato que não possam ser compostos pela conciliação, conforme art. </w:t>
      </w:r>
      <w:r w:rsidR="003E1F86" w:rsidRPr="00EB72F1">
        <w:rPr>
          <w:rFonts w:ascii="Arial" w:hAnsi="Arial" w:cs="Arial"/>
          <w:lang w:val="pt-BR"/>
        </w:rPr>
        <w:t>92, §1º da Lei nº 14.133/21</w:t>
      </w:r>
      <w:r w:rsidR="0055035E" w:rsidRPr="00EB72F1">
        <w:rPr>
          <w:rFonts w:ascii="Arial" w:hAnsi="Arial" w:cs="Arial"/>
          <w:lang w:val="pt-BR"/>
        </w:rPr>
        <w:t>.</w:t>
      </w:r>
    </w:p>
    <w:p w14:paraId="389D31E9" w14:textId="4A054268" w:rsidR="001D32DF" w:rsidRPr="00EB72F1" w:rsidRDefault="001D32DF" w:rsidP="00807004">
      <w:pPr>
        <w:pStyle w:val="PargrafodaLista"/>
        <w:numPr>
          <w:ilvl w:val="1"/>
          <w:numId w:val="2"/>
        </w:numPr>
        <w:tabs>
          <w:tab w:val="left" w:pos="426"/>
        </w:tabs>
        <w:ind w:left="0" w:firstLine="0"/>
        <w:jc w:val="both"/>
        <w:rPr>
          <w:rFonts w:ascii="Arial" w:hAnsi="Arial" w:cs="Arial"/>
          <w:lang w:val="pt-BR"/>
        </w:rPr>
      </w:pPr>
      <w:r w:rsidRPr="00EB72F1">
        <w:rPr>
          <w:rFonts w:ascii="Arial" w:hAnsi="Arial" w:cs="Arial"/>
          <w:lang w:val="pt-BR"/>
        </w:rPr>
        <w:t xml:space="preserve">Para firmeza e validade do pactuado, o presente Termo de Contrato foi lavrado em </w:t>
      </w:r>
      <w:r w:rsidR="00466BF6" w:rsidRPr="00EB72F1">
        <w:rPr>
          <w:rFonts w:ascii="Arial" w:hAnsi="Arial" w:cs="Arial"/>
          <w:lang w:val="pt-BR"/>
        </w:rPr>
        <w:t>03</w:t>
      </w:r>
      <w:r w:rsidRPr="00EB72F1">
        <w:rPr>
          <w:rFonts w:ascii="Arial" w:hAnsi="Arial" w:cs="Arial"/>
          <w:lang w:val="pt-BR"/>
        </w:rPr>
        <w:t xml:space="preserve"> (</w:t>
      </w:r>
      <w:r w:rsidR="00466BF6" w:rsidRPr="00EB72F1">
        <w:rPr>
          <w:rFonts w:ascii="Arial" w:hAnsi="Arial" w:cs="Arial"/>
          <w:lang w:val="pt-BR"/>
        </w:rPr>
        <w:t>três</w:t>
      </w:r>
      <w:r w:rsidRPr="00EB72F1">
        <w:rPr>
          <w:rFonts w:ascii="Arial" w:hAnsi="Arial" w:cs="Arial"/>
          <w:lang w:val="pt-BR"/>
        </w:rPr>
        <w:t xml:space="preserve">) vias de igual teor, que, depois de lido e achado em ordem, vai assinado pelos contraentes. </w:t>
      </w:r>
    </w:p>
    <w:p w14:paraId="706E54F0" w14:textId="77777777" w:rsidR="000F2826" w:rsidRPr="00EB72F1" w:rsidRDefault="000F2826" w:rsidP="001D32DF">
      <w:pPr>
        <w:spacing w:before="120" w:after="120" w:line="276" w:lineRule="auto"/>
        <w:jc w:val="both"/>
        <w:rPr>
          <w:rFonts w:ascii="Arial" w:hAnsi="Arial" w:cs="Arial"/>
          <w:lang w:val="pt-BR"/>
        </w:rPr>
      </w:pPr>
    </w:p>
    <w:p w14:paraId="01908919" w14:textId="1137FC1A" w:rsidR="001D32DF" w:rsidRPr="00EB72F1" w:rsidRDefault="001D32DF" w:rsidP="00E801F7">
      <w:pPr>
        <w:spacing w:after="120" w:line="360" w:lineRule="auto"/>
        <w:ind w:right="-15"/>
        <w:jc w:val="right"/>
        <w:rPr>
          <w:rFonts w:ascii="Arial" w:hAnsi="Arial" w:cs="Arial"/>
          <w:lang w:val="pt-BR"/>
        </w:rPr>
      </w:pPr>
      <w:r w:rsidRPr="00EB72F1">
        <w:rPr>
          <w:rFonts w:ascii="Arial" w:hAnsi="Arial" w:cs="Arial"/>
          <w:lang w:val="pt-BR"/>
        </w:rPr>
        <w:t>...........................................,  .......... de.......................................... de 20</w:t>
      </w:r>
      <w:r w:rsidR="00BF196C" w:rsidRPr="00EB72F1">
        <w:rPr>
          <w:rFonts w:ascii="Arial" w:hAnsi="Arial" w:cs="Arial"/>
          <w:lang w:val="pt-BR"/>
        </w:rPr>
        <w:t>24.</w:t>
      </w:r>
    </w:p>
    <w:p w14:paraId="2C095078" w14:textId="77777777" w:rsidR="00320761" w:rsidRPr="00EB72F1" w:rsidRDefault="00320761" w:rsidP="001D32DF">
      <w:pPr>
        <w:spacing w:after="120"/>
        <w:jc w:val="center"/>
        <w:rPr>
          <w:rFonts w:ascii="Arial" w:hAnsi="Arial" w:cs="Arial"/>
          <w:bCs/>
          <w:lang w:val="pt-BR"/>
        </w:rPr>
      </w:pPr>
    </w:p>
    <w:p w14:paraId="0474FF7C" w14:textId="5EB049BA" w:rsidR="001D32DF" w:rsidRPr="00EB72F1" w:rsidRDefault="001D32DF" w:rsidP="001D32DF">
      <w:pPr>
        <w:spacing w:after="120"/>
        <w:jc w:val="center"/>
        <w:rPr>
          <w:rFonts w:ascii="Arial" w:hAnsi="Arial" w:cs="Arial"/>
          <w:bCs/>
          <w:lang w:val="pt-BR"/>
        </w:rPr>
      </w:pPr>
      <w:r w:rsidRPr="00EB72F1">
        <w:rPr>
          <w:rFonts w:ascii="Arial" w:hAnsi="Arial" w:cs="Arial"/>
          <w:bCs/>
          <w:lang w:val="pt-BR"/>
        </w:rPr>
        <w:t>_________________________</w:t>
      </w:r>
    </w:p>
    <w:p w14:paraId="1779E7D1" w14:textId="151DBBE2" w:rsidR="001D32DF" w:rsidRPr="00EB72F1" w:rsidRDefault="001D32DF" w:rsidP="001D32DF">
      <w:pPr>
        <w:spacing w:after="120"/>
        <w:jc w:val="center"/>
        <w:rPr>
          <w:rFonts w:ascii="Arial" w:hAnsi="Arial" w:cs="Arial"/>
          <w:bCs/>
          <w:lang w:val="pt-BR"/>
        </w:rPr>
      </w:pPr>
      <w:r w:rsidRPr="00EB72F1">
        <w:rPr>
          <w:rFonts w:ascii="Arial" w:hAnsi="Arial" w:cs="Arial"/>
          <w:bCs/>
          <w:lang w:val="pt-BR"/>
        </w:rPr>
        <w:t>Responsável legal da CONTRATANTE</w:t>
      </w:r>
    </w:p>
    <w:p w14:paraId="55DB71F9" w14:textId="77777777" w:rsidR="00320761" w:rsidRPr="00EB72F1" w:rsidRDefault="00320761" w:rsidP="001D32DF">
      <w:pPr>
        <w:spacing w:after="120"/>
        <w:jc w:val="center"/>
        <w:rPr>
          <w:rFonts w:ascii="Arial" w:hAnsi="Arial" w:cs="Arial"/>
          <w:lang w:val="pt-BR"/>
        </w:rPr>
      </w:pPr>
    </w:p>
    <w:p w14:paraId="3ABEFBC1" w14:textId="7CEE1D00" w:rsidR="001D32DF" w:rsidRPr="00EB72F1" w:rsidRDefault="001D32DF" w:rsidP="001D32DF">
      <w:pPr>
        <w:spacing w:after="120"/>
        <w:jc w:val="center"/>
        <w:rPr>
          <w:rFonts w:ascii="Arial" w:hAnsi="Arial" w:cs="Arial"/>
          <w:lang w:val="pt-BR"/>
        </w:rPr>
      </w:pPr>
      <w:r w:rsidRPr="00EB72F1">
        <w:rPr>
          <w:rFonts w:ascii="Arial" w:hAnsi="Arial" w:cs="Arial"/>
          <w:lang w:val="pt-BR"/>
        </w:rPr>
        <w:t>_________________________</w:t>
      </w:r>
    </w:p>
    <w:p w14:paraId="4BCCED7F" w14:textId="50A1A25A" w:rsidR="001D32DF" w:rsidRPr="00EB72F1" w:rsidRDefault="001D32DF" w:rsidP="001D32DF">
      <w:pPr>
        <w:spacing w:after="120"/>
        <w:jc w:val="center"/>
        <w:rPr>
          <w:rFonts w:ascii="Arial" w:hAnsi="Arial" w:cs="Arial"/>
          <w:lang w:val="pt-BR"/>
        </w:rPr>
      </w:pPr>
      <w:r w:rsidRPr="00EB72F1">
        <w:rPr>
          <w:rFonts w:ascii="Arial" w:hAnsi="Arial" w:cs="Arial"/>
          <w:lang w:val="pt-BR"/>
        </w:rPr>
        <w:t>Responsável legal da CONTRATADA</w:t>
      </w:r>
    </w:p>
    <w:p w14:paraId="102AB38A" w14:textId="77777777" w:rsidR="00A75B6C" w:rsidRPr="00EB72F1" w:rsidRDefault="00A75B6C" w:rsidP="001F44F7">
      <w:pPr>
        <w:spacing w:after="120"/>
        <w:jc w:val="both"/>
        <w:rPr>
          <w:rFonts w:ascii="Arial" w:hAnsi="Arial" w:cs="Arial"/>
          <w:lang w:val="pt-BR"/>
        </w:rPr>
      </w:pPr>
    </w:p>
    <w:p w14:paraId="5D57D0AF" w14:textId="4FDAB768" w:rsidR="001F44F7" w:rsidRPr="00EB72F1" w:rsidRDefault="001F44F7" w:rsidP="001F44F7">
      <w:pPr>
        <w:spacing w:after="120"/>
        <w:jc w:val="both"/>
        <w:rPr>
          <w:rFonts w:ascii="Arial" w:hAnsi="Arial" w:cs="Arial"/>
          <w:lang w:val="pt-BR"/>
        </w:rPr>
      </w:pPr>
      <w:r w:rsidRPr="00EB72F1">
        <w:rPr>
          <w:rFonts w:ascii="Arial" w:hAnsi="Arial" w:cs="Arial"/>
          <w:lang w:val="pt-BR"/>
        </w:rPr>
        <w:t>TESTEMUNHAS:</w:t>
      </w:r>
    </w:p>
    <w:p w14:paraId="373B24F2" w14:textId="450FB9E8" w:rsidR="0055035E" w:rsidRPr="00EB72F1" w:rsidRDefault="0055035E" w:rsidP="001F44F7">
      <w:pPr>
        <w:spacing w:after="120"/>
        <w:jc w:val="both"/>
        <w:rPr>
          <w:rFonts w:ascii="Arial" w:hAnsi="Arial" w:cs="Arial"/>
          <w:lang w:val="pt-BR"/>
        </w:rPr>
      </w:pPr>
      <w:r w:rsidRPr="00EB72F1">
        <w:rPr>
          <w:rFonts w:ascii="Arial" w:hAnsi="Arial" w:cs="Arial"/>
          <w:lang w:val="pt-BR"/>
        </w:rPr>
        <w:t>1-</w:t>
      </w:r>
    </w:p>
    <w:p w14:paraId="51FDAB19" w14:textId="0FBFFB97" w:rsidR="0055035E" w:rsidRPr="00EB72F1" w:rsidRDefault="0055035E" w:rsidP="001F44F7">
      <w:pPr>
        <w:spacing w:after="120"/>
        <w:jc w:val="both"/>
        <w:rPr>
          <w:rFonts w:ascii="Arial" w:hAnsi="Arial" w:cs="Arial"/>
          <w:lang w:val="pt-BR"/>
        </w:rPr>
      </w:pPr>
      <w:r w:rsidRPr="00EB72F1">
        <w:rPr>
          <w:rFonts w:ascii="Arial" w:hAnsi="Arial" w:cs="Arial"/>
          <w:lang w:val="pt-BR"/>
        </w:rPr>
        <w:t>2-</w:t>
      </w:r>
    </w:p>
    <w:p w14:paraId="532382A8" w14:textId="77777777" w:rsidR="0055035E" w:rsidRPr="00EB72F1" w:rsidRDefault="0055035E" w:rsidP="001F44F7">
      <w:pPr>
        <w:spacing w:after="120"/>
        <w:jc w:val="both"/>
        <w:rPr>
          <w:rFonts w:ascii="Arial" w:hAnsi="Arial" w:cs="Arial"/>
          <w:lang w:val="pt-BR"/>
        </w:rPr>
      </w:pPr>
    </w:p>
    <w:sectPr w:rsidR="0055035E" w:rsidRPr="00EB72F1" w:rsidSect="00D80C21">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EDA51A" w14:textId="77777777" w:rsidR="003F766E" w:rsidRDefault="003F766E">
      <w:r>
        <w:separator/>
      </w:r>
    </w:p>
  </w:endnote>
  <w:endnote w:type="continuationSeparator" w:id="0">
    <w:p w14:paraId="50D86144" w14:textId="77777777" w:rsidR="003F766E" w:rsidRDefault="003F76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5E4B84" w14:textId="77777777" w:rsidR="00E408F2" w:rsidRDefault="00E408F2">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01F61ECD" w14:textId="51DCEAFA" w:rsidR="001C4F35"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E408F2" w:rsidRPr="00947957">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1C4F35">
      <w:rPr>
        <w:rFonts w:ascii="Arial" w:hAnsi="Arial" w:cs="Arial"/>
        <w:color w:val="000000"/>
        <w:sz w:val="18"/>
        <w:szCs w:val="18"/>
      </w:rPr>
      <w:t xml:space="preserve">2525-9100 – </w:t>
    </w:r>
  </w:p>
  <w:p w14:paraId="60D26642" w14:textId="52F451E2" w:rsidR="008743A2" w:rsidRPr="00C634F1" w:rsidRDefault="001C4F35"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094BE" w14:textId="77777777" w:rsidR="00E408F2" w:rsidRDefault="00E408F2">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0A77D5" w14:textId="77777777" w:rsidR="003F766E" w:rsidRDefault="003F766E">
      <w:r>
        <w:separator/>
      </w:r>
    </w:p>
  </w:footnote>
  <w:footnote w:type="continuationSeparator" w:id="0">
    <w:p w14:paraId="43CF6DE2" w14:textId="77777777" w:rsidR="003F766E" w:rsidRDefault="003F76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FDD20" w14:textId="77777777" w:rsidR="00E408F2" w:rsidRDefault="00E408F2">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73A92E1" w:rsidR="008743A2" w:rsidRPr="00D80C21" w:rsidRDefault="00D80C21" w:rsidP="00D80C21">
    <w:pPr>
      <w:pStyle w:val="Cabealho"/>
      <w:ind w:left="142" w:hanging="426"/>
      <w:rPr>
        <w:rFonts w:ascii="Times New Roman" w:eastAsia="Times New Roman" w:hAnsi="Times New Roman" w:cs="Times New Roman"/>
        <w:sz w:val="28"/>
        <w:szCs w:val="20"/>
        <w:lang w:val="pt-BR" w:eastAsia="zh-CN"/>
      </w:rPr>
    </w:pPr>
    <w:r>
      <w:rPr>
        <w:noProof/>
        <w:sz w:val="28"/>
        <w:lang w:eastAsia="zh-CN"/>
      </w:rPr>
      <mc:AlternateContent>
        <mc:Choice Requires="wps">
          <w:drawing>
            <wp:anchor distT="0" distB="0" distL="114300" distR="114300" simplePos="0" relativeHeight="251658240" behindDoc="1" locked="0" layoutInCell="1" allowOverlap="1" wp14:anchorId="793A30F6" wp14:editId="15AE3302">
              <wp:simplePos x="0" y="0"/>
              <wp:positionH relativeFrom="column">
                <wp:posOffset>3997573</wp:posOffset>
              </wp:positionH>
              <wp:positionV relativeFrom="paragraph">
                <wp:posOffset>153615</wp:posOffset>
              </wp:positionV>
              <wp:extent cx="1883410" cy="612250"/>
              <wp:effectExtent l="0" t="0" r="21590" b="16510"/>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12250"/>
                      </a:xfrm>
                      <a:prstGeom prst="rect">
                        <a:avLst/>
                      </a:prstGeom>
                      <a:solidFill>
                        <a:srgbClr val="FFFFFF"/>
                      </a:solidFill>
                      <a:ln w="9360">
                        <a:solidFill>
                          <a:srgbClr val="000000"/>
                        </a:solidFill>
                        <a:round/>
                      </a:ln>
                      <a:effectLst/>
                    </wps:spPr>
                    <wps:txbx>
                      <w:txbxContent>
                        <w:p w14:paraId="57CEA48B" w14:textId="0EA7D59F" w:rsidR="00D80C21" w:rsidRDefault="00D80C21" w:rsidP="00D80C21">
                          <w:pPr>
                            <w:pStyle w:val="SemEspaamento"/>
                          </w:pPr>
                          <w:r>
                            <w:rPr>
                              <w:sz w:val="20"/>
                              <w:szCs w:val="20"/>
                            </w:rPr>
                            <w:t xml:space="preserve">PROCESSO Nº: </w:t>
                          </w:r>
                          <w:r w:rsidR="001C4F35">
                            <w:rPr>
                              <w:sz w:val="20"/>
                              <w:szCs w:val="20"/>
                            </w:rPr>
                            <w:t>12.448/2024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793A30F6" id="Retângulo 3" o:spid="_x0000_s1026" style="position:absolute;left:0;text-align:left;margin-left:314.75pt;margin-top:12.1pt;width:148.3pt;height:48.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" strokeweight=".26mm">
              <v:stroke joinstyle="round"/>
              <v:path arrowok="t"/>
              <v:textbox>
                <w:txbxContent>
                  <w:p w14:paraId="57CEA48B" w14:textId="0EA7D59F" w:rsidR="00D80C21" w:rsidRDefault="00D80C21" w:rsidP="00D80C21">
                    <w:pPr>
                      <w:pStyle w:val="SemEspaamento"/>
                    </w:pPr>
                    <w:r>
                      <w:rPr>
                        <w:sz w:val="20"/>
                        <w:szCs w:val="20"/>
                      </w:rPr>
                      <w:t xml:space="preserve">PROCESSO Nº: </w:t>
                    </w:r>
                    <w:r w:rsidR="001C4F35">
                      <w:rPr>
                        <w:sz w:val="20"/>
                        <w:szCs w:val="20"/>
                      </w:rPr>
                      <w:t>12.448/2024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v:textbox>
            </v:rect>
          </w:pict>
        </mc:Fallback>
      </mc:AlternateContent>
    </w:r>
    <w:bookmarkStart w:id="16" w:name="_Hlk163549712"/>
    <w:bookmarkStart w:id="17" w:name="_Hlk163549713"/>
    <w:r>
      <w:rPr>
        <w:noProof/>
      </w:rPr>
      <w:drawing>
        <wp:inline distT="0" distB="0" distL="0" distR="0" wp14:anchorId="487551C4" wp14:editId="1128F68B">
          <wp:extent cx="3514725" cy="107315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0E7504" w14:textId="77777777" w:rsidR="00E408F2" w:rsidRDefault="00E408F2">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192345D"/>
    <w:multiLevelType w:val="multilevel"/>
    <w:tmpl w:val="1192345D"/>
    <w:lvl w:ilvl="0">
      <w:start w:val="1"/>
      <w:numFmt w:val="bullet"/>
      <w:lvlText w:val="-"/>
      <w:lvlJc w:val="left"/>
      <w:pPr>
        <w:tabs>
          <w:tab w:val="num" w:pos="1440"/>
        </w:tabs>
        <w:ind w:left="1440" w:hanging="360"/>
      </w:pPr>
      <w:rPr>
        <w:rFonts w:ascii="Arial" w:hAnsi="Arial" w:cs="Arial"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631CA95"/>
    <w:multiLevelType w:val="multilevel"/>
    <w:tmpl w:val="1631CA95"/>
    <w:lvl w:ilvl="0">
      <w:start w:val="1"/>
      <w:numFmt w:val="decimal"/>
      <w:suff w:val="space"/>
      <w:lvlText w:val="%1."/>
      <w:lvlJc w:val="left"/>
      <w:pPr>
        <w:ind w:left="720" w:hanging="360"/>
      </w:pPr>
      <w:rPr>
        <w:rFonts w:ascii="Calibri" w:hAnsi="Calibri" w:cs="Calibri" w:hint="default"/>
        <w:b/>
        <w:bCs/>
        <w:sz w:val="24"/>
        <w:szCs w:val="24"/>
      </w:rPr>
    </w:lvl>
    <w:lvl w:ilvl="1">
      <w:start w:val="1"/>
      <w:numFmt w:val="decimal"/>
      <w:suff w:val="space"/>
      <w:lvlText w:val="%1.%2"/>
      <w:lvlJc w:val="left"/>
      <w:pPr>
        <w:tabs>
          <w:tab w:val="num" w:pos="0"/>
        </w:tabs>
        <w:ind w:left="0" w:firstLine="0"/>
      </w:pPr>
      <w:rPr>
        <w:rFonts w:ascii="Calibri" w:hAnsi="Calibri" w:cs="Calibri" w:hint="default"/>
        <w:b/>
        <w:bCs/>
        <w:color w:val="auto"/>
        <w:sz w:val="24"/>
        <w:szCs w:val="24"/>
      </w:rPr>
    </w:lvl>
    <w:lvl w:ilvl="2">
      <w:start w:val="1"/>
      <w:numFmt w:val="decimal"/>
      <w:suff w:val="space"/>
      <w:lvlText w:val="%1.%2.%3"/>
      <w:lvlJc w:val="left"/>
      <w:pPr>
        <w:ind w:left="0" w:firstLine="0"/>
      </w:pPr>
      <w:rPr>
        <w:rFonts w:ascii="Calibri" w:eastAsia="SimSun" w:hAnsi="Calibri" w:cs="Calibri" w:hint="default"/>
        <w:b/>
        <w:bCs/>
        <w:color w:val="auto"/>
        <w:sz w:val="24"/>
        <w:szCs w:val="24"/>
      </w:r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6"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6"/>
  </w:num>
  <w:num w:numId="3">
    <w:abstractNumId w:val="1"/>
  </w:num>
  <w:num w:numId="4">
    <w:abstractNumId w:val="7"/>
  </w:num>
  <w:num w:numId="5">
    <w:abstractNumId w:val="2"/>
  </w:num>
  <w:num w:numId="6">
    <w:abstractNumId w:val="10"/>
  </w:num>
  <w:num w:numId="7">
    <w:abstractNumId w:val="4"/>
  </w:num>
  <w:num w:numId="8">
    <w:abstractNumId w:val="9"/>
  </w:num>
  <w:num w:numId="9">
    <w:abstractNumId w:val="8"/>
  </w:num>
  <w:num w:numId="10">
    <w:abstractNumId w:val="5"/>
  </w:num>
  <w:num w:numId="11">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5940"/>
    <w:rsid w:val="00147B9F"/>
    <w:rsid w:val="0015173F"/>
    <w:rsid w:val="0015751B"/>
    <w:rsid w:val="00165D70"/>
    <w:rsid w:val="001767E4"/>
    <w:rsid w:val="00185DBF"/>
    <w:rsid w:val="00187C1B"/>
    <w:rsid w:val="00193060"/>
    <w:rsid w:val="0019666A"/>
    <w:rsid w:val="001A0D41"/>
    <w:rsid w:val="001A1733"/>
    <w:rsid w:val="001B5037"/>
    <w:rsid w:val="001C4F35"/>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34EC2"/>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A4D7D"/>
    <w:rsid w:val="003B00FF"/>
    <w:rsid w:val="003B2A0D"/>
    <w:rsid w:val="003B4554"/>
    <w:rsid w:val="003B5284"/>
    <w:rsid w:val="003B53CC"/>
    <w:rsid w:val="003C14A5"/>
    <w:rsid w:val="003C15BE"/>
    <w:rsid w:val="003C1DC7"/>
    <w:rsid w:val="003C7631"/>
    <w:rsid w:val="003E1F86"/>
    <w:rsid w:val="003E4A77"/>
    <w:rsid w:val="003F6F6E"/>
    <w:rsid w:val="003F76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4E61A8"/>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63FF1"/>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8F2"/>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B72F1"/>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character" w:customStyle="1" w:styleId="ListLabel93">
    <w:name w:val="ListLabel 93"/>
    <w:qFormat/>
    <w:rsid w:val="003C7631"/>
    <w:rPr>
      <w:rFonts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455</TotalTime>
  <Pages>1</Pages>
  <Words>5387</Words>
  <Characters>29091</Characters>
  <Application>Microsoft Office Word</Application>
  <DocSecurity>0</DocSecurity>
  <Lines>242</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44</cp:revision>
  <cp:lastPrinted>2024-06-24T16:59:00Z</cp:lastPrinted>
  <dcterms:created xsi:type="dcterms:W3CDTF">2023-08-18T18:10:00Z</dcterms:created>
  <dcterms:modified xsi:type="dcterms:W3CDTF">2024-06-24T16:59:00Z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